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DF69FD" w14:textId="77777777" w:rsidR="008C59D7" w:rsidRPr="00153F43" w:rsidRDefault="008C59D7" w:rsidP="008C59D7">
      <w:pPr>
        <w:pStyle w:val="Heading2"/>
        <w:spacing w:line="240" w:lineRule="auto"/>
        <w:rPr>
          <w:rFonts w:ascii="Times New Roman" w:hAnsi="Times New Roman" w:cs="Times New Roman"/>
          <w:color w:val="auto"/>
          <w:sz w:val="24"/>
          <w:szCs w:val="24"/>
        </w:rPr>
      </w:pPr>
      <w:r w:rsidRPr="00153F43">
        <w:rPr>
          <w:rFonts w:ascii="Times New Roman" w:hAnsi="Times New Roman" w:cs="Times New Roman"/>
          <w:color w:val="auto"/>
          <w:sz w:val="24"/>
          <w:szCs w:val="24"/>
          <w:highlight w:val="lightGray"/>
        </w:rPr>
        <w:t>Scop, responsabilități și relații de lucru</w:t>
      </w:r>
    </w:p>
    <w:p w14:paraId="66F1D27E" w14:textId="77777777" w:rsidR="008C59D7" w:rsidRPr="00CB6D75" w:rsidRDefault="008C59D7" w:rsidP="008C59D7">
      <w:pPr>
        <w:spacing w:line="240" w:lineRule="auto"/>
        <w:rPr>
          <w:rFonts w:ascii="Times New Roman" w:hAnsi="Times New Roman" w:cs="Times New Roman"/>
          <w:sz w:val="24"/>
          <w:szCs w:val="24"/>
        </w:rPr>
      </w:pPr>
      <w:r w:rsidRPr="00CB6D75">
        <w:rPr>
          <w:rFonts w:ascii="Times New Roman" w:hAnsi="Times New Roman" w:cs="Times New Roman"/>
          <w:b/>
          <w:sz w:val="24"/>
          <w:szCs w:val="24"/>
        </w:rPr>
        <w:t xml:space="preserve">Scop: </w:t>
      </w:r>
      <w:r w:rsidRPr="00CB6D75">
        <w:rPr>
          <w:rFonts w:ascii="Times New Roman" w:hAnsi="Times New Roman" w:cs="Times New Roman"/>
          <w:sz w:val="24"/>
          <w:szCs w:val="24"/>
        </w:rPr>
        <w:t>Asigurarea coordonării, monitorizării și implementării proiectului în limitele obiectivelor, resurselor și obligațiilor contractuale asumate de instituție.</w:t>
      </w:r>
    </w:p>
    <w:p w14:paraId="662525D4" w14:textId="77777777" w:rsidR="008C59D7" w:rsidRPr="00CB6D75" w:rsidRDefault="008C59D7" w:rsidP="008C59D7">
      <w:pPr>
        <w:spacing w:line="240" w:lineRule="auto"/>
        <w:rPr>
          <w:rFonts w:ascii="Times New Roman" w:hAnsi="Times New Roman" w:cs="Times New Roman"/>
          <w:sz w:val="24"/>
          <w:szCs w:val="24"/>
        </w:rPr>
      </w:pPr>
      <w:r w:rsidRPr="00CB6D75">
        <w:rPr>
          <w:rFonts w:ascii="Times New Roman" w:hAnsi="Times New Roman" w:cs="Times New Roman"/>
          <w:b/>
          <w:sz w:val="24"/>
          <w:szCs w:val="24"/>
        </w:rPr>
        <w:t xml:space="preserve">Aria de responsabilitate: </w:t>
      </w:r>
      <w:r w:rsidRPr="00CB6D75">
        <w:rPr>
          <w:rFonts w:ascii="Times New Roman" w:hAnsi="Times New Roman" w:cs="Times New Roman"/>
          <w:sz w:val="24"/>
          <w:szCs w:val="24"/>
        </w:rPr>
        <w:t>Coordonare generală Activitate 1–Activitate 9; responsabilitatea principală pentru Activitate 6 și coordonarea Activitate 7 și Activitate 8.</w:t>
      </w:r>
    </w:p>
    <w:p w14:paraId="3A293219" w14:textId="77777777" w:rsidR="008C59D7" w:rsidRPr="00CB6D75" w:rsidRDefault="008C59D7" w:rsidP="008C59D7">
      <w:pPr>
        <w:spacing w:line="240" w:lineRule="auto"/>
        <w:rPr>
          <w:rFonts w:ascii="Times New Roman" w:hAnsi="Times New Roman" w:cs="Times New Roman"/>
          <w:sz w:val="24"/>
          <w:szCs w:val="24"/>
        </w:rPr>
      </w:pPr>
      <w:r w:rsidRPr="00CB6D75">
        <w:rPr>
          <w:rFonts w:ascii="Times New Roman" w:hAnsi="Times New Roman" w:cs="Times New Roman"/>
          <w:b/>
          <w:sz w:val="24"/>
          <w:szCs w:val="24"/>
        </w:rPr>
        <w:t xml:space="preserve">Relații funcționale: </w:t>
      </w:r>
      <w:r w:rsidRPr="00CB6D75">
        <w:rPr>
          <w:rFonts w:ascii="Times New Roman" w:hAnsi="Times New Roman" w:cs="Times New Roman"/>
          <w:sz w:val="24"/>
          <w:szCs w:val="24"/>
        </w:rPr>
        <w:t>Răspunde conducerii Direcției sau persoanei împuternicite. Coordonează echipa de management și implementare în limitele mandatului; propriile documente urmează un circuit distinct de verificare și aprobare.</w:t>
      </w:r>
    </w:p>
    <w:p w14:paraId="5973BB21" w14:textId="77777777" w:rsidR="008C59D7" w:rsidRPr="00CB6D75" w:rsidRDefault="008C59D7" w:rsidP="008C59D7">
      <w:pPr>
        <w:spacing w:line="240" w:lineRule="auto"/>
        <w:rPr>
          <w:rFonts w:ascii="Times New Roman" w:hAnsi="Times New Roman" w:cs="Times New Roman"/>
          <w:sz w:val="24"/>
          <w:szCs w:val="24"/>
        </w:rPr>
      </w:pPr>
      <w:r w:rsidRPr="00CB6D75">
        <w:rPr>
          <w:rFonts w:ascii="Times New Roman" w:hAnsi="Times New Roman" w:cs="Times New Roman"/>
          <w:b/>
          <w:sz w:val="24"/>
          <w:szCs w:val="24"/>
        </w:rPr>
        <w:t xml:space="preserve">Colaborare: </w:t>
      </w:r>
      <w:r w:rsidRPr="00CB6D75">
        <w:rPr>
          <w:rFonts w:ascii="Times New Roman" w:hAnsi="Times New Roman" w:cs="Times New Roman"/>
          <w:bCs/>
          <w:sz w:val="24"/>
          <w:szCs w:val="24"/>
        </w:rPr>
        <w:t>echipa de management</w:t>
      </w:r>
      <w:r w:rsidRPr="00CB6D75">
        <w:rPr>
          <w:rFonts w:ascii="Times New Roman" w:hAnsi="Times New Roman" w:cs="Times New Roman"/>
          <w:sz w:val="24"/>
          <w:szCs w:val="24"/>
        </w:rPr>
        <w:t>, echipa comunitară integrată, ceilalți specialiști, instituții și MMFTSS prin comunicările autorizate.</w:t>
      </w:r>
    </w:p>
    <w:p w14:paraId="47DEB6DB" w14:textId="77777777" w:rsidR="008C59D7" w:rsidRPr="00CB6D75" w:rsidRDefault="008C59D7" w:rsidP="008C59D7">
      <w:pPr>
        <w:pStyle w:val="Heading2"/>
        <w:spacing w:line="240" w:lineRule="auto"/>
        <w:rPr>
          <w:rFonts w:ascii="Times New Roman" w:hAnsi="Times New Roman" w:cs="Times New Roman"/>
          <w:color w:val="auto"/>
          <w:sz w:val="24"/>
          <w:szCs w:val="24"/>
        </w:rPr>
      </w:pPr>
      <w:r w:rsidRPr="00CB6D75">
        <w:rPr>
          <w:rFonts w:ascii="Times New Roman" w:hAnsi="Times New Roman" w:cs="Times New Roman"/>
          <w:color w:val="auto"/>
          <w:sz w:val="24"/>
          <w:szCs w:val="24"/>
          <w:highlight w:val="lightGray"/>
        </w:rPr>
        <w:t>Atribuții comune ale titularului</w:t>
      </w:r>
    </w:p>
    <w:p w14:paraId="4619CF8B"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Îndeplinește sarcinile proiectului în limitele funcției, competențelor profesionale, timpului de lucru alocat și mandatului primit.</w:t>
      </w:r>
    </w:p>
    <w:p w14:paraId="673BD51F"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Completează raportul propriu de activitate și pontajul și le transmite lunar persoanei competente pentru verificare/avizare, potrivit circuitului instituției; asigură livrabilele proprii și datele necesare raportărilor.</w:t>
      </w:r>
    </w:p>
    <w:p w14:paraId="7D6BE6FE"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Înregistrează sau verifică, potrivit rolului, datele despre beneficiari și servicii, diferențiind persoanele unice, familiile, participările repetate și persoanele din afara grupului-țintă; semnalează neconcordanțele și previne dubla raportare.</w:t>
      </w:r>
    </w:p>
    <w:p w14:paraId="2F898B38"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Colaborează cu echipa de management, ECI, ceilalți specialiști și instituțiile implicate; participă la ședințele de coordonare, la instruirile din Activitatea 5 și la elaborarea metodologiei de servicii comunitare integrate.</w:t>
      </w:r>
    </w:p>
    <w:p w14:paraId="4AAEC161"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Protejează confidențialitatea și utilizează numai datele necesare atribuțiilor sale, prin mijloace autorizate. Pentru publicarea datelor sau imaginilor identificabile ale beneficiarilor respectă informarea prealabilă și circuitul consimțământului din art. 19.2 al contractului aplicabil.</w:t>
      </w:r>
    </w:p>
    <w:p w14:paraId="2D3D7E81"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Respectă demnitatea beneficiarilor, egalitatea de șanse, nediscriminarea și abordarea sensibilă la gen; adaptează comunicarea și sprijinul la nevoile persoanelor vulnerabile, fără criterii de acces suplimentare față de proiect.</w:t>
      </w:r>
    </w:p>
    <w:p w14:paraId="2B2AF3A8"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Nu tolerează exploatarea sexuală, abuzul și hărțuirea (ESAH); comunică fără întârziere sesizările și suspiciunile prin circuitul instituțional.</w:t>
      </w:r>
    </w:p>
    <w:p w14:paraId="29D230E0"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Semnalează conducerii instituției riscurile, întârzierile, neconformitățile și conflictele de interese; participă la măsurile corective și furnizează, prin circuitul autorizat, documentele necesare monitorizării, verificărilor și auditului.</w:t>
      </w:r>
    </w:p>
    <w:p w14:paraId="7FA9C7BB"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Utilizează responsabil bunurile, materialele și fondurile încredințate, respectă măsurile de vizibilitate aplicabile.</w:t>
      </w:r>
    </w:p>
    <w:p w14:paraId="2F604047"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Păstrează documentele în evidențele instituției și predă organizat bunurile, documentația și situația sarcinilor/cazurilor la înlocuire sau la încetarea implicării; sprijină continuitatea serviciilor în perioada în care este încadrat/desemnat.</w:t>
      </w:r>
    </w:p>
    <w:p w14:paraId="1A8EBAA3"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Îndeplinește sarcini suplimentare legate de proiect numai dacă sunt compatibile cu postul, competențele și timpul de muncă stabilit; informează superiorul când volumul sau natura sarcinilor necesită clarificare.</w:t>
      </w:r>
    </w:p>
    <w:p w14:paraId="709AC6B2" w14:textId="77777777" w:rsidR="008C59D7" w:rsidRPr="00CB6D75" w:rsidRDefault="008C59D7" w:rsidP="008C59D7">
      <w:pPr>
        <w:pStyle w:val="Heading2"/>
        <w:spacing w:line="240" w:lineRule="auto"/>
        <w:rPr>
          <w:rFonts w:ascii="Times New Roman" w:hAnsi="Times New Roman" w:cs="Times New Roman"/>
          <w:color w:val="auto"/>
          <w:sz w:val="24"/>
          <w:szCs w:val="24"/>
        </w:rPr>
      </w:pPr>
      <w:r w:rsidRPr="00CB6D75">
        <w:rPr>
          <w:rFonts w:ascii="Times New Roman" w:hAnsi="Times New Roman" w:cs="Times New Roman"/>
          <w:color w:val="auto"/>
          <w:sz w:val="24"/>
          <w:szCs w:val="24"/>
          <w:highlight w:val="lightGray"/>
        </w:rPr>
        <w:t>Atribuții specifice în proiect</w:t>
      </w:r>
    </w:p>
    <w:p w14:paraId="7CC57F70"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Coordonează implementarea proiectului în raport cu obiectivele, activitățile, indicatorii, calendarul și bugetul aprobate și organizează mecanismele de monitorizare și coordonare din Activitatea 6.</w:t>
      </w:r>
    </w:p>
    <w:p w14:paraId="3FB6F7BB"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lastRenderedPageBreak/>
        <w:t>Asigură coordonarea generală a diagnozei din Activitatea 1 și a abordării participative din Activitatea 9, păstrând distincte responsabilitățile operaționale ale coordonatorului ECI și ale responsabililor de activități.</w:t>
      </w:r>
    </w:p>
    <w:p w14:paraId="694A8724"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Stabilește planificarea echipei și repartizarea sarcinilor, corelează resursele și urmărește desfășurarea tuturor subactivităților fără substituirea competențelor profesionale ale specialiștilor.</w:t>
      </w:r>
    </w:p>
    <w:p w14:paraId="6B2F517C"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Organizează ședințe lunare și ori de câte ori este necesar; conduce evaluarea trimestrială a progresului și planificarea trimestrului următor, cu sprijinul administrativ al asistentului manager.</w:t>
      </w:r>
    </w:p>
    <w:p w14:paraId="1155E0FC"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Analizează și avizează rapoartele lunare ale specialiștilor, împreună cu pontajele și livrabilele; urmărește circuitul de avizare prevăzut în Formular pentru documentația aferentă salarizării.</w:t>
      </w:r>
    </w:p>
    <w:p w14:paraId="26A4DC6B"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Realizează, împreună cu ceilalți specialiști desemnați, centralizările lunare și trimestriale și monitorizarea lunară, trimestrială și anuală a indicatorilor, cu diferențierea beneficiarilor unici de participări.</w:t>
      </w:r>
    </w:p>
    <w:p w14:paraId="1DA8C98B"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Coordonează ocuparea posturilor și desemnarea personalului prin Activitatea 8; în cazul lipsei specialiștilor, pregătește cu responsabilii competenți demersurile de contractare prevăzute în proiect.</w:t>
      </w:r>
    </w:p>
    <w:p w14:paraId="6F4896B6"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Urmărește execuția bugetară, disponibilitatea resurselor și eligibilitatea cheltuielilor, împreună cu responsabilul financiar; susține demersurile instituției pentru contribuția proprie și prevenirea dublei finanțări.</w:t>
      </w:r>
    </w:p>
    <w:p w14:paraId="4ECAAD51"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Coordonează responsabilul de achiziții și urmărește corelarea Planului de achiziții cu activitățile; asigură circuitul transmiterii documentațiilor către finanțator, fără a prelua automat atribuțiile acestui post distinct.</w:t>
      </w:r>
    </w:p>
    <w:p w14:paraId="5067D72A"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Coordonează raportările semestriale, anuale și finale și comunicarea oficială cu MMFTSS, în limitele mandatului; urmărește răspunsurile la clarificări și înregistrarea corespondenței.</w:t>
      </w:r>
    </w:p>
    <w:p w14:paraId="3AB63ED3"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 xml:space="preserve">Evaluează periodic riscurile și organizează măsurile corective; asigură comunicarea către finanțator a </w:t>
      </w:r>
      <w:r w:rsidRPr="00B20C35">
        <w:rPr>
          <w:rFonts w:ascii="Times New Roman" w:hAnsi="Times New Roman" w:cs="Times New Roman"/>
          <w:color w:val="auto"/>
          <w:sz w:val="24"/>
          <w:szCs w:val="24"/>
        </w:rPr>
        <w:t>întârzierilor și problemelor majore.</w:t>
      </w:r>
    </w:p>
    <w:p w14:paraId="7C94F2F3"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Pregătește solicitările de modificare a proiectului și documentele justificative și le înaintează pentru aprobare; nu dispune modificări ale activităților sau bugetului prin simpla repartizare internă a sarcinilor.</w:t>
      </w:r>
    </w:p>
    <w:p w14:paraId="79394D5C"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Coordonează Activitatea 7, inclusiv conferințele de lansare și încheiere, informarea online și comunicatele de presă, cu respectarea cerințelor de vizibilitate și protecție a datelor.</w:t>
      </w:r>
    </w:p>
    <w:p w14:paraId="2659B0A5" w14:textId="77777777" w:rsidR="008C59D7" w:rsidRPr="00CB6D75"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Asigură participarea echipei la Activitatea 5 și realizarea workshopului de bune practici, cu minimum 20 de participanți, și a metodologiei de servicii comunitare integrate.</w:t>
      </w:r>
    </w:p>
    <w:p w14:paraId="59DA64E9" w14:textId="77777777" w:rsidR="008C59D7" w:rsidRDefault="008C59D7" w:rsidP="008C59D7">
      <w:pPr>
        <w:pStyle w:val="Duty"/>
        <w:spacing w:line="240" w:lineRule="auto"/>
        <w:ind w:left="0" w:firstLine="0"/>
        <w:rPr>
          <w:rFonts w:ascii="Times New Roman" w:hAnsi="Times New Roman" w:cs="Times New Roman"/>
          <w:color w:val="auto"/>
          <w:sz w:val="24"/>
          <w:szCs w:val="24"/>
        </w:rPr>
      </w:pPr>
      <w:r w:rsidRPr="00CB6D75">
        <w:rPr>
          <w:rFonts w:ascii="Times New Roman" w:hAnsi="Times New Roman" w:cs="Times New Roman"/>
          <w:color w:val="auto"/>
          <w:sz w:val="24"/>
          <w:szCs w:val="24"/>
        </w:rPr>
        <w:t>Organizează pregătirea verificărilor și auditului, aplicarea recomandărilor și arhivarea instituțională; pregătește închiderea proiectului și măsurile de sustenabilitate pentru ECI, servicii și active, în limitele mandatului.</w:t>
      </w:r>
    </w:p>
    <w:p w14:paraId="2D5E6351" w14:textId="77777777" w:rsidR="00A36423" w:rsidRDefault="00A36423" w:rsidP="00A36423">
      <w:pPr>
        <w:widowControl w:val="0"/>
        <w:spacing w:line="360" w:lineRule="auto"/>
        <w:jc w:val="both"/>
        <w:rPr>
          <w:rFonts w:ascii="Palatino Linotype" w:hAnsi="Palatino Linotype" w:cs="Palatino Linotype"/>
          <w:sz w:val="24"/>
          <w:szCs w:val="24"/>
        </w:rPr>
      </w:pPr>
      <w:bookmarkStart w:id="0" w:name="_GoBack"/>
      <w:bookmarkEnd w:id="0"/>
    </w:p>
    <w:p w14:paraId="1914E26F" w14:textId="77777777" w:rsidR="00A36423" w:rsidRDefault="00A36423" w:rsidP="00A36423">
      <w:pPr>
        <w:widowControl w:val="0"/>
        <w:spacing w:line="360" w:lineRule="auto"/>
        <w:jc w:val="both"/>
        <w:rPr>
          <w:rFonts w:ascii="Palatino Linotype" w:hAnsi="Palatino Linotype" w:cs="Palatino Linotype"/>
          <w:sz w:val="24"/>
          <w:szCs w:val="24"/>
        </w:rPr>
      </w:pPr>
    </w:p>
    <w:p w14:paraId="769DF18D" w14:textId="77777777" w:rsidR="00FB31BF" w:rsidRPr="00554A1C" w:rsidRDefault="00FB31BF" w:rsidP="00554A1C"/>
    <w:sectPr w:rsidR="00FB31BF" w:rsidRPr="00554A1C" w:rsidSect="003071FE">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1"/>
      <w:numFmt w:val="bullet"/>
      <w:lvlText w:val="-"/>
      <w:lvlJc w:val="left"/>
      <w:pPr>
        <w:tabs>
          <w:tab w:val="num" w:pos="1080"/>
        </w:tabs>
        <w:ind w:left="1080" w:hanging="720"/>
      </w:pPr>
      <w:rPr>
        <w:rFonts w:ascii="Times New Roman" w:hAnsi="Times New Roman"/>
      </w:rPr>
    </w:lvl>
  </w:abstractNum>
  <w:abstractNum w:abstractNumId="1">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Wingdings" w:hAnsi="Wingdings"/>
        <w:sz w:val="24"/>
        <w:szCs w:val="24"/>
        <w:lang w:val="ro-RO"/>
      </w:rPr>
    </w:lvl>
    <w:lvl w:ilvl="1">
      <w:start w:val="1"/>
      <w:numFmt w:val="bullet"/>
      <w:lvlText w:val=""/>
      <w:lvlJc w:val="left"/>
      <w:pPr>
        <w:tabs>
          <w:tab w:val="num" w:pos="1080"/>
        </w:tabs>
        <w:ind w:left="1080" w:hanging="360"/>
      </w:pPr>
      <w:rPr>
        <w:rFonts w:ascii="Wingdings" w:hAnsi="Wingdings"/>
        <w:sz w:val="24"/>
        <w:szCs w:val="24"/>
        <w:lang w:val="ro-RO"/>
      </w:rPr>
    </w:lvl>
    <w:lvl w:ilvl="2">
      <w:start w:val="1"/>
      <w:numFmt w:val="bullet"/>
      <w:lvlText w:val=""/>
      <w:lvlJc w:val="left"/>
      <w:pPr>
        <w:tabs>
          <w:tab w:val="num" w:pos="1440"/>
        </w:tabs>
        <w:ind w:left="1440" w:hanging="360"/>
      </w:pPr>
      <w:rPr>
        <w:rFonts w:ascii="Wingdings" w:hAnsi="Wingdings"/>
        <w:sz w:val="24"/>
        <w:szCs w:val="24"/>
        <w:lang w:val="ro-RO"/>
      </w:rPr>
    </w:lvl>
    <w:lvl w:ilvl="3">
      <w:start w:val="1"/>
      <w:numFmt w:val="bullet"/>
      <w:lvlText w:val=""/>
      <w:lvlJc w:val="left"/>
      <w:pPr>
        <w:tabs>
          <w:tab w:val="num" w:pos="1800"/>
        </w:tabs>
        <w:ind w:left="1800" w:hanging="360"/>
      </w:pPr>
      <w:rPr>
        <w:rFonts w:ascii="Wingdings" w:hAnsi="Wingdings"/>
        <w:sz w:val="24"/>
        <w:szCs w:val="24"/>
        <w:lang w:val="ro-RO"/>
      </w:rPr>
    </w:lvl>
    <w:lvl w:ilvl="4">
      <w:start w:val="1"/>
      <w:numFmt w:val="bullet"/>
      <w:lvlText w:val=""/>
      <w:lvlJc w:val="left"/>
      <w:pPr>
        <w:tabs>
          <w:tab w:val="num" w:pos="2160"/>
        </w:tabs>
        <w:ind w:left="2160" w:hanging="360"/>
      </w:pPr>
      <w:rPr>
        <w:rFonts w:ascii="Wingdings" w:hAnsi="Wingdings"/>
        <w:sz w:val="24"/>
        <w:szCs w:val="24"/>
        <w:lang w:val="ro-RO"/>
      </w:rPr>
    </w:lvl>
    <w:lvl w:ilvl="5">
      <w:start w:val="1"/>
      <w:numFmt w:val="bullet"/>
      <w:lvlText w:val=""/>
      <w:lvlJc w:val="left"/>
      <w:pPr>
        <w:tabs>
          <w:tab w:val="num" w:pos="2520"/>
        </w:tabs>
        <w:ind w:left="2520" w:hanging="360"/>
      </w:pPr>
      <w:rPr>
        <w:rFonts w:ascii="Wingdings" w:hAnsi="Wingdings"/>
        <w:sz w:val="24"/>
        <w:szCs w:val="24"/>
        <w:lang w:val="ro-RO"/>
      </w:rPr>
    </w:lvl>
    <w:lvl w:ilvl="6">
      <w:start w:val="1"/>
      <w:numFmt w:val="bullet"/>
      <w:lvlText w:val=""/>
      <w:lvlJc w:val="left"/>
      <w:pPr>
        <w:tabs>
          <w:tab w:val="num" w:pos="2880"/>
        </w:tabs>
        <w:ind w:left="2880" w:hanging="360"/>
      </w:pPr>
      <w:rPr>
        <w:rFonts w:ascii="Wingdings" w:hAnsi="Wingdings"/>
        <w:sz w:val="24"/>
        <w:szCs w:val="24"/>
        <w:lang w:val="ro-RO"/>
      </w:rPr>
    </w:lvl>
    <w:lvl w:ilvl="7">
      <w:start w:val="1"/>
      <w:numFmt w:val="bullet"/>
      <w:lvlText w:val=""/>
      <w:lvlJc w:val="left"/>
      <w:pPr>
        <w:tabs>
          <w:tab w:val="num" w:pos="3240"/>
        </w:tabs>
        <w:ind w:left="3240" w:hanging="360"/>
      </w:pPr>
      <w:rPr>
        <w:rFonts w:ascii="Wingdings" w:hAnsi="Wingdings"/>
        <w:sz w:val="24"/>
        <w:szCs w:val="24"/>
        <w:lang w:val="ro-RO"/>
      </w:rPr>
    </w:lvl>
    <w:lvl w:ilvl="8">
      <w:start w:val="1"/>
      <w:numFmt w:val="bullet"/>
      <w:lvlText w:val=""/>
      <w:lvlJc w:val="left"/>
      <w:pPr>
        <w:tabs>
          <w:tab w:val="num" w:pos="3600"/>
        </w:tabs>
        <w:ind w:left="3600" w:hanging="360"/>
      </w:pPr>
      <w:rPr>
        <w:rFonts w:ascii="Wingdings" w:hAnsi="Wingdings"/>
        <w:sz w:val="24"/>
        <w:szCs w:val="24"/>
        <w:lang w:val="ro-RO"/>
      </w:rPr>
    </w:lvl>
  </w:abstractNum>
  <w:abstractNum w:abstractNumId="3">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7"/>
    <w:multiLevelType w:val="multilevel"/>
    <w:tmpl w:val="00000007"/>
    <w:name w:val="WW8Num7"/>
    <w:lvl w:ilvl="0">
      <w:start w:val="1"/>
      <w:numFmt w:val="bullet"/>
      <w:lvlText w:val=""/>
      <w:lvlJc w:val="left"/>
      <w:pPr>
        <w:tabs>
          <w:tab w:val="num" w:pos="720"/>
        </w:tabs>
        <w:ind w:left="720" w:hanging="360"/>
      </w:pPr>
      <w:rPr>
        <w:rFonts w:ascii="Wingdings" w:hAnsi="Wingdings" w:cs="OpenSymbol"/>
        <w:sz w:val="28"/>
        <w:szCs w:val="28"/>
        <w:lang w:val="ro-RO"/>
      </w:rPr>
    </w:lvl>
    <w:lvl w:ilvl="1">
      <w:start w:val="1"/>
      <w:numFmt w:val="bullet"/>
      <w:lvlText w:val=""/>
      <w:lvlJc w:val="left"/>
      <w:pPr>
        <w:tabs>
          <w:tab w:val="num" w:pos="1080"/>
        </w:tabs>
        <w:ind w:left="1080" w:hanging="360"/>
      </w:pPr>
      <w:rPr>
        <w:rFonts w:ascii="Wingdings" w:hAnsi="Wingdings" w:cs="OpenSymbol"/>
        <w:sz w:val="28"/>
        <w:szCs w:val="28"/>
        <w:lang w:val="ro-RO"/>
      </w:rPr>
    </w:lvl>
    <w:lvl w:ilvl="2">
      <w:start w:val="1"/>
      <w:numFmt w:val="bullet"/>
      <w:lvlText w:val=""/>
      <w:lvlJc w:val="left"/>
      <w:pPr>
        <w:tabs>
          <w:tab w:val="num" w:pos="1440"/>
        </w:tabs>
        <w:ind w:left="1440" w:hanging="360"/>
      </w:pPr>
      <w:rPr>
        <w:rFonts w:ascii="Wingdings" w:hAnsi="Wingdings" w:cs="OpenSymbol"/>
        <w:sz w:val="28"/>
        <w:szCs w:val="28"/>
        <w:lang w:val="ro-RO"/>
      </w:rPr>
    </w:lvl>
    <w:lvl w:ilvl="3">
      <w:start w:val="1"/>
      <w:numFmt w:val="bullet"/>
      <w:lvlText w:val=""/>
      <w:lvlJc w:val="left"/>
      <w:pPr>
        <w:tabs>
          <w:tab w:val="num" w:pos="1800"/>
        </w:tabs>
        <w:ind w:left="1800" w:hanging="360"/>
      </w:pPr>
      <w:rPr>
        <w:rFonts w:ascii="Wingdings" w:hAnsi="Wingdings" w:cs="OpenSymbol"/>
        <w:sz w:val="28"/>
        <w:szCs w:val="28"/>
        <w:lang w:val="ro-RO"/>
      </w:rPr>
    </w:lvl>
    <w:lvl w:ilvl="4">
      <w:start w:val="1"/>
      <w:numFmt w:val="bullet"/>
      <w:lvlText w:val=""/>
      <w:lvlJc w:val="left"/>
      <w:pPr>
        <w:tabs>
          <w:tab w:val="num" w:pos="2160"/>
        </w:tabs>
        <w:ind w:left="2160" w:hanging="360"/>
      </w:pPr>
      <w:rPr>
        <w:rFonts w:ascii="Wingdings" w:hAnsi="Wingdings" w:cs="OpenSymbol"/>
        <w:sz w:val="28"/>
        <w:szCs w:val="28"/>
        <w:lang w:val="ro-RO"/>
      </w:rPr>
    </w:lvl>
    <w:lvl w:ilvl="5">
      <w:start w:val="1"/>
      <w:numFmt w:val="bullet"/>
      <w:lvlText w:val=""/>
      <w:lvlJc w:val="left"/>
      <w:pPr>
        <w:tabs>
          <w:tab w:val="num" w:pos="2520"/>
        </w:tabs>
        <w:ind w:left="2520" w:hanging="360"/>
      </w:pPr>
      <w:rPr>
        <w:rFonts w:ascii="Wingdings" w:hAnsi="Wingdings" w:cs="OpenSymbol"/>
        <w:sz w:val="28"/>
        <w:szCs w:val="28"/>
        <w:lang w:val="ro-RO"/>
      </w:rPr>
    </w:lvl>
    <w:lvl w:ilvl="6">
      <w:start w:val="1"/>
      <w:numFmt w:val="bullet"/>
      <w:lvlText w:val=""/>
      <w:lvlJc w:val="left"/>
      <w:pPr>
        <w:tabs>
          <w:tab w:val="num" w:pos="2880"/>
        </w:tabs>
        <w:ind w:left="2880" w:hanging="360"/>
      </w:pPr>
      <w:rPr>
        <w:rFonts w:ascii="Wingdings" w:hAnsi="Wingdings" w:cs="OpenSymbol"/>
        <w:sz w:val="28"/>
        <w:szCs w:val="28"/>
        <w:lang w:val="ro-RO"/>
      </w:rPr>
    </w:lvl>
    <w:lvl w:ilvl="7">
      <w:start w:val="1"/>
      <w:numFmt w:val="bullet"/>
      <w:lvlText w:val=""/>
      <w:lvlJc w:val="left"/>
      <w:pPr>
        <w:tabs>
          <w:tab w:val="num" w:pos="3240"/>
        </w:tabs>
        <w:ind w:left="3240" w:hanging="360"/>
      </w:pPr>
      <w:rPr>
        <w:rFonts w:ascii="Wingdings" w:hAnsi="Wingdings" w:cs="OpenSymbol"/>
        <w:sz w:val="28"/>
        <w:szCs w:val="28"/>
        <w:lang w:val="ro-RO"/>
      </w:rPr>
    </w:lvl>
    <w:lvl w:ilvl="8">
      <w:start w:val="1"/>
      <w:numFmt w:val="bullet"/>
      <w:lvlText w:val=""/>
      <w:lvlJc w:val="left"/>
      <w:pPr>
        <w:tabs>
          <w:tab w:val="num" w:pos="3600"/>
        </w:tabs>
        <w:ind w:left="3600" w:hanging="360"/>
      </w:pPr>
      <w:rPr>
        <w:rFonts w:ascii="Wingdings" w:hAnsi="Wingdings" w:cs="OpenSymbol"/>
        <w:sz w:val="28"/>
        <w:szCs w:val="28"/>
        <w:lang w:val="ro-RO"/>
      </w:rPr>
    </w:lvl>
  </w:abstractNum>
  <w:abstractNum w:abstractNumId="5">
    <w:nsid w:val="00000008"/>
    <w:multiLevelType w:val="multilevel"/>
    <w:tmpl w:val="00000008"/>
    <w:name w:val="WW8Num8"/>
    <w:lvl w:ilvl="0">
      <w:start w:val="1"/>
      <w:numFmt w:val="bullet"/>
      <w:lvlText w:val=""/>
      <w:lvlJc w:val="left"/>
      <w:pPr>
        <w:tabs>
          <w:tab w:val="num" w:pos="1080"/>
        </w:tabs>
        <w:ind w:left="1080" w:hanging="360"/>
      </w:pPr>
      <w:rPr>
        <w:rFonts w:ascii="Symbol" w:hAnsi="Symbol" w:cs="OpenSymbol"/>
        <w:lang w:val="ro-RO"/>
      </w:rPr>
    </w:lvl>
    <w:lvl w:ilvl="1">
      <w:start w:val="1"/>
      <w:numFmt w:val="bullet"/>
      <w:lvlText w:val=""/>
      <w:lvlJc w:val="left"/>
      <w:pPr>
        <w:tabs>
          <w:tab w:val="num" w:pos="1440"/>
        </w:tabs>
        <w:ind w:left="1440" w:hanging="360"/>
      </w:pPr>
      <w:rPr>
        <w:rFonts w:ascii="Symbol" w:hAnsi="Symbol" w:cs="OpenSymbol"/>
        <w:lang w:val="ro-RO"/>
      </w:rPr>
    </w:lvl>
    <w:lvl w:ilvl="2">
      <w:start w:val="1"/>
      <w:numFmt w:val="bullet"/>
      <w:lvlText w:val=""/>
      <w:lvlJc w:val="left"/>
      <w:pPr>
        <w:tabs>
          <w:tab w:val="num" w:pos="1800"/>
        </w:tabs>
        <w:ind w:left="1800" w:hanging="360"/>
      </w:pPr>
      <w:rPr>
        <w:rFonts w:ascii="Symbol" w:hAnsi="Symbol" w:cs="OpenSymbol"/>
        <w:lang w:val="ro-RO"/>
      </w:rPr>
    </w:lvl>
    <w:lvl w:ilvl="3">
      <w:start w:val="1"/>
      <w:numFmt w:val="bullet"/>
      <w:lvlText w:val=""/>
      <w:lvlJc w:val="left"/>
      <w:pPr>
        <w:tabs>
          <w:tab w:val="num" w:pos="2160"/>
        </w:tabs>
        <w:ind w:left="2160" w:hanging="360"/>
      </w:pPr>
      <w:rPr>
        <w:rFonts w:ascii="Symbol" w:hAnsi="Symbol" w:cs="OpenSymbol"/>
        <w:lang w:val="ro-RO"/>
      </w:rPr>
    </w:lvl>
    <w:lvl w:ilvl="4">
      <w:start w:val="1"/>
      <w:numFmt w:val="bullet"/>
      <w:lvlText w:val=""/>
      <w:lvlJc w:val="left"/>
      <w:pPr>
        <w:tabs>
          <w:tab w:val="num" w:pos="2520"/>
        </w:tabs>
        <w:ind w:left="2520" w:hanging="360"/>
      </w:pPr>
      <w:rPr>
        <w:rFonts w:ascii="Symbol" w:hAnsi="Symbol" w:cs="OpenSymbol"/>
        <w:lang w:val="ro-RO"/>
      </w:rPr>
    </w:lvl>
    <w:lvl w:ilvl="5">
      <w:start w:val="1"/>
      <w:numFmt w:val="bullet"/>
      <w:lvlText w:val=""/>
      <w:lvlJc w:val="left"/>
      <w:pPr>
        <w:tabs>
          <w:tab w:val="num" w:pos="2880"/>
        </w:tabs>
        <w:ind w:left="2880" w:hanging="360"/>
      </w:pPr>
      <w:rPr>
        <w:rFonts w:ascii="Symbol" w:hAnsi="Symbol" w:cs="OpenSymbol"/>
        <w:lang w:val="ro-RO"/>
      </w:rPr>
    </w:lvl>
    <w:lvl w:ilvl="6">
      <w:start w:val="1"/>
      <w:numFmt w:val="bullet"/>
      <w:lvlText w:val=""/>
      <w:lvlJc w:val="left"/>
      <w:pPr>
        <w:tabs>
          <w:tab w:val="num" w:pos="3240"/>
        </w:tabs>
        <w:ind w:left="3240" w:hanging="360"/>
      </w:pPr>
      <w:rPr>
        <w:rFonts w:ascii="Symbol" w:hAnsi="Symbol" w:cs="OpenSymbol"/>
        <w:lang w:val="ro-RO"/>
      </w:rPr>
    </w:lvl>
    <w:lvl w:ilvl="7">
      <w:start w:val="1"/>
      <w:numFmt w:val="bullet"/>
      <w:lvlText w:val=""/>
      <w:lvlJc w:val="left"/>
      <w:pPr>
        <w:tabs>
          <w:tab w:val="num" w:pos="3600"/>
        </w:tabs>
        <w:ind w:left="3600" w:hanging="360"/>
      </w:pPr>
      <w:rPr>
        <w:rFonts w:ascii="Symbol" w:hAnsi="Symbol" w:cs="OpenSymbol"/>
        <w:lang w:val="ro-RO"/>
      </w:rPr>
    </w:lvl>
    <w:lvl w:ilvl="8">
      <w:start w:val="1"/>
      <w:numFmt w:val="bullet"/>
      <w:lvlText w:val=""/>
      <w:lvlJc w:val="left"/>
      <w:pPr>
        <w:tabs>
          <w:tab w:val="num" w:pos="3960"/>
        </w:tabs>
        <w:ind w:left="3960" w:hanging="360"/>
      </w:pPr>
      <w:rPr>
        <w:rFonts w:ascii="Symbol" w:hAnsi="Symbol" w:cs="OpenSymbol"/>
        <w:lang w:val="ro-RO"/>
      </w:rPr>
    </w:lvl>
  </w:abstractNum>
  <w:abstractNum w:abstractNumId="6">
    <w:nsid w:val="00000009"/>
    <w:multiLevelType w:val="multilevel"/>
    <w:tmpl w:val="00000009"/>
    <w:name w:val="WW8Num9"/>
    <w:lvl w:ilvl="0">
      <w:start w:val="1"/>
      <w:numFmt w:val="bullet"/>
      <w:lvlText w:val=""/>
      <w:lvlJc w:val="left"/>
      <w:pPr>
        <w:tabs>
          <w:tab w:val="num" w:pos="720"/>
        </w:tabs>
        <w:ind w:left="720" w:hanging="360"/>
      </w:pPr>
      <w:rPr>
        <w:rFonts w:ascii="Wingdings" w:hAnsi="Wingdings" w:cs="OpenSymbol"/>
        <w:lang w:val="ro-RO"/>
      </w:rPr>
    </w:lvl>
    <w:lvl w:ilvl="1">
      <w:start w:val="1"/>
      <w:numFmt w:val="bullet"/>
      <w:lvlText w:val=""/>
      <w:lvlJc w:val="left"/>
      <w:pPr>
        <w:tabs>
          <w:tab w:val="num" w:pos="1080"/>
        </w:tabs>
        <w:ind w:left="1080" w:hanging="360"/>
      </w:pPr>
      <w:rPr>
        <w:rFonts w:ascii="Wingdings" w:hAnsi="Wingdings" w:cs="OpenSymbol"/>
        <w:lang w:val="ro-RO"/>
      </w:rPr>
    </w:lvl>
    <w:lvl w:ilvl="2">
      <w:start w:val="1"/>
      <w:numFmt w:val="bullet"/>
      <w:lvlText w:val=""/>
      <w:lvlJc w:val="left"/>
      <w:pPr>
        <w:tabs>
          <w:tab w:val="num" w:pos="1440"/>
        </w:tabs>
        <w:ind w:left="1440" w:hanging="360"/>
      </w:pPr>
      <w:rPr>
        <w:rFonts w:ascii="Wingdings" w:hAnsi="Wingdings" w:cs="OpenSymbol"/>
        <w:lang w:val="ro-RO"/>
      </w:rPr>
    </w:lvl>
    <w:lvl w:ilvl="3">
      <w:start w:val="1"/>
      <w:numFmt w:val="bullet"/>
      <w:lvlText w:val=""/>
      <w:lvlJc w:val="left"/>
      <w:pPr>
        <w:tabs>
          <w:tab w:val="num" w:pos="1800"/>
        </w:tabs>
        <w:ind w:left="1800" w:hanging="360"/>
      </w:pPr>
      <w:rPr>
        <w:rFonts w:ascii="Wingdings" w:hAnsi="Wingdings" w:cs="OpenSymbol"/>
        <w:lang w:val="ro-RO"/>
      </w:rPr>
    </w:lvl>
    <w:lvl w:ilvl="4">
      <w:start w:val="1"/>
      <w:numFmt w:val="bullet"/>
      <w:lvlText w:val=""/>
      <w:lvlJc w:val="left"/>
      <w:pPr>
        <w:tabs>
          <w:tab w:val="num" w:pos="2160"/>
        </w:tabs>
        <w:ind w:left="2160" w:hanging="360"/>
      </w:pPr>
      <w:rPr>
        <w:rFonts w:ascii="Wingdings" w:hAnsi="Wingdings" w:cs="OpenSymbol"/>
        <w:lang w:val="ro-RO"/>
      </w:rPr>
    </w:lvl>
    <w:lvl w:ilvl="5">
      <w:start w:val="1"/>
      <w:numFmt w:val="bullet"/>
      <w:lvlText w:val=""/>
      <w:lvlJc w:val="left"/>
      <w:pPr>
        <w:tabs>
          <w:tab w:val="num" w:pos="2520"/>
        </w:tabs>
        <w:ind w:left="2520" w:hanging="360"/>
      </w:pPr>
      <w:rPr>
        <w:rFonts w:ascii="Wingdings" w:hAnsi="Wingdings" w:cs="OpenSymbol"/>
        <w:lang w:val="ro-RO"/>
      </w:rPr>
    </w:lvl>
    <w:lvl w:ilvl="6">
      <w:start w:val="1"/>
      <w:numFmt w:val="bullet"/>
      <w:lvlText w:val=""/>
      <w:lvlJc w:val="left"/>
      <w:pPr>
        <w:tabs>
          <w:tab w:val="num" w:pos="2880"/>
        </w:tabs>
        <w:ind w:left="2880" w:hanging="360"/>
      </w:pPr>
      <w:rPr>
        <w:rFonts w:ascii="Wingdings" w:hAnsi="Wingdings" w:cs="OpenSymbol"/>
        <w:lang w:val="ro-RO"/>
      </w:rPr>
    </w:lvl>
    <w:lvl w:ilvl="7">
      <w:start w:val="1"/>
      <w:numFmt w:val="bullet"/>
      <w:lvlText w:val=""/>
      <w:lvlJc w:val="left"/>
      <w:pPr>
        <w:tabs>
          <w:tab w:val="num" w:pos="3240"/>
        </w:tabs>
        <w:ind w:left="3240" w:hanging="360"/>
      </w:pPr>
      <w:rPr>
        <w:rFonts w:ascii="Wingdings" w:hAnsi="Wingdings" w:cs="OpenSymbol"/>
        <w:lang w:val="ro-RO"/>
      </w:rPr>
    </w:lvl>
    <w:lvl w:ilvl="8">
      <w:start w:val="1"/>
      <w:numFmt w:val="bullet"/>
      <w:lvlText w:val=""/>
      <w:lvlJc w:val="left"/>
      <w:pPr>
        <w:tabs>
          <w:tab w:val="num" w:pos="3600"/>
        </w:tabs>
        <w:ind w:left="3600" w:hanging="360"/>
      </w:pPr>
      <w:rPr>
        <w:rFonts w:ascii="Wingdings" w:hAnsi="Wingdings" w:cs="OpenSymbol"/>
        <w:lang w:val="ro-RO"/>
      </w:rPr>
    </w:lvl>
  </w:abstractNum>
  <w:abstractNum w:abstractNumId="7">
    <w:nsid w:val="0000000A"/>
    <w:multiLevelType w:val="multilevel"/>
    <w:tmpl w:val="0000000A"/>
    <w:name w:val="WW8Num10"/>
    <w:lvl w:ilvl="0">
      <w:start w:val="1"/>
      <w:numFmt w:val="bullet"/>
      <w:lvlText w:val=""/>
      <w:lvlJc w:val="left"/>
      <w:pPr>
        <w:tabs>
          <w:tab w:val="num" w:pos="720"/>
        </w:tabs>
        <w:ind w:left="720" w:hanging="360"/>
      </w:pPr>
      <w:rPr>
        <w:rFonts w:ascii="Wingdings" w:hAnsi="Wingdings" w:cs="OpenSymbol"/>
        <w:lang w:val="ro-RO"/>
      </w:rPr>
    </w:lvl>
    <w:lvl w:ilvl="1">
      <w:start w:val="1"/>
      <w:numFmt w:val="bullet"/>
      <w:lvlText w:val=""/>
      <w:lvlJc w:val="left"/>
      <w:pPr>
        <w:tabs>
          <w:tab w:val="num" w:pos="1080"/>
        </w:tabs>
        <w:ind w:left="1080" w:hanging="360"/>
      </w:pPr>
      <w:rPr>
        <w:rFonts w:ascii="Wingdings" w:hAnsi="Wingdings" w:cs="OpenSymbol"/>
        <w:lang w:val="ro-RO"/>
      </w:rPr>
    </w:lvl>
    <w:lvl w:ilvl="2">
      <w:start w:val="1"/>
      <w:numFmt w:val="bullet"/>
      <w:lvlText w:val=""/>
      <w:lvlJc w:val="left"/>
      <w:pPr>
        <w:tabs>
          <w:tab w:val="num" w:pos="1440"/>
        </w:tabs>
        <w:ind w:left="1440" w:hanging="360"/>
      </w:pPr>
      <w:rPr>
        <w:rFonts w:ascii="Wingdings" w:hAnsi="Wingdings" w:cs="OpenSymbol"/>
        <w:lang w:val="ro-RO"/>
      </w:rPr>
    </w:lvl>
    <w:lvl w:ilvl="3">
      <w:start w:val="1"/>
      <w:numFmt w:val="bullet"/>
      <w:lvlText w:val=""/>
      <w:lvlJc w:val="left"/>
      <w:pPr>
        <w:tabs>
          <w:tab w:val="num" w:pos="1800"/>
        </w:tabs>
        <w:ind w:left="1800" w:hanging="360"/>
      </w:pPr>
      <w:rPr>
        <w:rFonts w:ascii="Wingdings" w:hAnsi="Wingdings" w:cs="OpenSymbol"/>
        <w:lang w:val="ro-RO"/>
      </w:rPr>
    </w:lvl>
    <w:lvl w:ilvl="4">
      <w:start w:val="1"/>
      <w:numFmt w:val="bullet"/>
      <w:lvlText w:val=""/>
      <w:lvlJc w:val="left"/>
      <w:pPr>
        <w:tabs>
          <w:tab w:val="num" w:pos="2160"/>
        </w:tabs>
        <w:ind w:left="2160" w:hanging="360"/>
      </w:pPr>
      <w:rPr>
        <w:rFonts w:ascii="Wingdings" w:hAnsi="Wingdings" w:cs="OpenSymbol"/>
        <w:lang w:val="ro-RO"/>
      </w:rPr>
    </w:lvl>
    <w:lvl w:ilvl="5">
      <w:start w:val="1"/>
      <w:numFmt w:val="bullet"/>
      <w:lvlText w:val=""/>
      <w:lvlJc w:val="left"/>
      <w:pPr>
        <w:tabs>
          <w:tab w:val="num" w:pos="2520"/>
        </w:tabs>
        <w:ind w:left="2520" w:hanging="360"/>
      </w:pPr>
      <w:rPr>
        <w:rFonts w:ascii="Wingdings" w:hAnsi="Wingdings" w:cs="OpenSymbol"/>
        <w:lang w:val="ro-RO"/>
      </w:rPr>
    </w:lvl>
    <w:lvl w:ilvl="6">
      <w:start w:val="1"/>
      <w:numFmt w:val="bullet"/>
      <w:lvlText w:val=""/>
      <w:lvlJc w:val="left"/>
      <w:pPr>
        <w:tabs>
          <w:tab w:val="num" w:pos="2880"/>
        </w:tabs>
        <w:ind w:left="2880" w:hanging="360"/>
      </w:pPr>
      <w:rPr>
        <w:rFonts w:ascii="Wingdings" w:hAnsi="Wingdings" w:cs="OpenSymbol"/>
        <w:lang w:val="ro-RO"/>
      </w:rPr>
    </w:lvl>
    <w:lvl w:ilvl="7">
      <w:start w:val="1"/>
      <w:numFmt w:val="bullet"/>
      <w:lvlText w:val=""/>
      <w:lvlJc w:val="left"/>
      <w:pPr>
        <w:tabs>
          <w:tab w:val="num" w:pos="3240"/>
        </w:tabs>
        <w:ind w:left="3240" w:hanging="360"/>
      </w:pPr>
      <w:rPr>
        <w:rFonts w:ascii="Wingdings" w:hAnsi="Wingdings" w:cs="OpenSymbol"/>
        <w:lang w:val="ro-RO"/>
      </w:rPr>
    </w:lvl>
    <w:lvl w:ilvl="8">
      <w:start w:val="1"/>
      <w:numFmt w:val="bullet"/>
      <w:lvlText w:val=""/>
      <w:lvlJc w:val="left"/>
      <w:pPr>
        <w:tabs>
          <w:tab w:val="num" w:pos="3600"/>
        </w:tabs>
        <w:ind w:left="3600" w:hanging="360"/>
      </w:pPr>
      <w:rPr>
        <w:rFonts w:ascii="Wingdings" w:hAnsi="Wingdings" w:cs="OpenSymbol"/>
        <w:lang w:val="ro-RO"/>
      </w:rPr>
    </w:lvl>
  </w:abstractNum>
  <w:abstractNum w:abstractNumId="8">
    <w:nsid w:val="0000000B"/>
    <w:multiLevelType w:val="multilevel"/>
    <w:tmpl w:val="0000000B"/>
    <w:name w:val="WW8Num11"/>
    <w:lvl w:ilvl="0">
      <w:start w:val="1"/>
      <w:numFmt w:val="bullet"/>
      <w:lvlText w:val=""/>
      <w:lvlJc w:val="left"/>
      <w:pPr>
        <w:tabs>
          <w:tab w:val="num" w:pos="1080"/>
        </w:tabs>
        <w:ind w:left="1080" w:hanging="360"/>
      </w:pPr>
      <w:rPr>
        <w:rFonts w:ascii="Symbol" w:hAnsi="Symbol" w:cs="OpenSymbol"/>
        <w:lang w:val="en-GB"/>
      </w:rPr>
    </w:lvl>
    <w:lvl w:ilvl="1">
      <w:start w:val="1"/>
      <w:numFmt w:val="bullet"/>
      <w:lvlText w:val=""/>
      <w:lvlJc w:val="left"/>
      <w:pPr>
        <w:tabs>
          <w:tab w:val="num" w:pos="1440"/>
        </w:tabs>
        <w:ind w:left="1440" w:hanging="360"/>
      </w:pPr>
      <w:rPr>
        <w:rFonts w:ascii="Symbol" w:hAnsi="Symbol" w:cs="OpenSymbol"/>
        <w:lang w:val="en-GB"/>
      </w:rPr>
    </w:lvl>
    <w:lvl w:ilvl="2">
      <w:start w:val="1"/>
      <w:numFmt w:val="bullet"/>
      <w:lvlText w:val=""/>
      <w:lvlJc w:val="left"/>
      <w:pPr>
        <w:tabs>
          <w:tab w:val="num" w:pos="1800"/>
        </w:tabs>
        <w:ind w:left="1800" w:hanging="360"/>
      </w:pPr>
      <w:rPr>
        <w:rFonts w:ascii="Symbol" w:hAnsi="Symbol" w:cs="OpenSymbol"/>
        <w:lang w:val="en-GB"/>
      </w:rPr>
    </w:lvl>
    <w:lvl w:ilvl="3">
      <w:start w:val="1"/>
      <w:numFmt w:val="bullet"/>
      <w:lvlText w:val=""/>
      <w:lvlJc w:val="left"/>
      <w:pPr>
        <w:tabs>
          <w:tab w:val="num" w:pos="2160"/>
        </w:tabs>
        <w:ind w:left="2160" w:hanging="360"/>
      </w:pPr>
      <w:rPr>
        <w:rFonts w:ascii="Symbol" w:hAnsi="Symbol" w:cs="OpenSymbol"/>
        <w:lang w:val="en-GB"/>
      </w:rPr>
    </w:lvl>
    <w:lvl w:ilvl="4">
      <w:start w:val="1"/>
      <w:numFmt w:val="bullet"/>
      <w:lvlText w:val=""/>
      <w:lvlJc w:val="left"/>
      <w:pPr>
        <w:tabs>
          <w:tab w:val="num" w:pos="2520"/>
        </w:tabs>
        <w:ind w:left="2520" w:hanging="360"/>
      </w:pPr>
      <w:rPr>
        <w:rFonts w:ascii="Symbol" w:hAnsi="Symbol" w:cs="OpenSymbol"/>
        <w:lang w:val="en-GB"/>
      </w:rPr>
    </w:lvl>
    <w:lvl w:ilvl="5">
      <w:start w:val="1"/>
      <w:numFmt w:val="bullet"/>
      <w:lvlText w:val=""/>
      <w:lvlJc w:val="left"/>
      <w:pPr>
        <w:tabs>
          <w:tab w:val="num" w:pos="2880"/>
        </w:tabs>
        <w:ind w:left="2880" w:hanging="360"/>
      </w:pPr>
      <w:rPr>
        <w:rFonts w:ascii="Symbol" w:hAnsi="Symbol" w:cs="OpenSymbol"/>
        <w:lang w:val="en-GB"/>
      </w:rPr>
    </w:lvl>
    <w:lvl w:ilvl="6">
      <w:start w:val="1"/>
      <w:numFmt w:val="bullet"/>
      <w:lvlText w:val=""/>
      <w:lvlJc w:val="left"/>
      <w:pPr>
        <w:tabs>
          <w:tab w:val="num" w:pos="3240"/>
        </w:tabs>
        <w:ind w:left="3240" w:hanging="360"/>
      </w:pPr>
      <w:rPr>
        <w:rFonts w:ascii="Symbol" w:hAnsi="Symbol" w:cs="OpenSymbol"/>
        <w:lang w:val="en-GB"/>
      </w:rPr>
    </w:lvl>
    <w:lvl w:ilvl="7">
      <w:start w:val="1"/>
      <w:numFmt w:val="bullet"/>
      <w:lvlText w:val=""/>
      <w:lvlJc w:val="left"/>
      <w:pPr>
        <w:tabs>
          <w:tab w:val="num" w:pos="3600"/>
        </w:tabs>
        <w:ind w:left="3600" w:hanging="360"/>
      </w:pPr>
      <w:rPr>
        <w:rFonts w:ascii="Symbol" w:hAnsi="Symbol" w:cs="OpenSymbol"/>
        <w:lang w:val="en-GB"/>
      </w:rPr>
    </w:lvl>
    <w:lvl w:ilvl="8">
      <w:start w:val="1"/>
      <w:numFmt w:val="bullet"/>
      <w:lvlText w:val=""/>
      <w:lvlJc w:val="left"/>
      <w:pPr>
        <w:tabs>
          <w:tab w:val="num" w:pos="3960"/>
        </w:tabs>
        <w:ind w:left="3960" w:hanging="360"/>
      </w:pPr>
      <w:rPr>
        <w:rFonts w:ascii="Symbol" w:hAnsi="Symbol" w:cs="OpenSymbol"/>
        <w:lang w:val="en-GB"/>
      </w:rPr>
    </w:lvl>
  </w:abstractNum>
  <w:abstractNum w:abstractNumId="9">
    <w:nsid w:val="045D16D7"/>
    <w:multiLevelType w:val="hybridMultilevel"/>
    <w:tmpl w:val="BB728B8A"/>
    <w:styleLink w:val="Importlt10stlus"/>
    <w:lvl w:ilvl="0" w:tplc="BA8C2AA0">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34BFA2">
      <w:start w:val="1"/>
      <w:numFmt w:val="bullet"/>
      <w:lvlText w:val="·"/>
      <w:lvlJc w:val="left"/>
      <w:pPr>
        <w:tabs>
          <w:tab w:val="left" w:pos="108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1B42227C">
      <w:start w:val="1"/>
      <w:numFmt w:val="bullet"/>
      <w:lvlText w:val="·"/>
      <w:lvlJc w:val="left"/>
      <w:pPr>
        <w:tabs>
          <w:tab w:val="left" w:pos="108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4510D5AC">
      <w:start w:val="1"/>
      <w:numFmt w:val="bullet"/>
      <w:lvlText w:val="·"/>
      <w:lvlJc w:val="left"/>
      <w:pPr>
        <w:tabs>
          <w:tab w:val="left" w:pos="108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8C4C4">
      <w:start w:val="1"/>
      <w:numFmt w:val="bullet"/>
      <w:lvlText w:val="·"/>
      <w:lvlJc w:val="left"/>
      <w:pPr>
        <w:tabs>
          <w:tab w:val="left" w:pos="108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24C2A350">
      <w:start w:val="1"/>
      <w:numFmt w:val="bullet"/>
      <w:lvlText w:val="·"/>
      <w:lvlJc w:val="left"/>
      <w:pPr>
        <w:tabs>
          <w:tab w:val="left" w:pos="108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9BACC55E">
      <w:start w:val="1"/>
      <w:numFmt w:val="bullet"/>
      <w:lvlText w:val="·"/>
      <w:lvlJc w:val="left"/>
      <w:pPr>
        <w:tabs>
          <w:tab w:val="left" w:pos="108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DC9AEA">
      <w:start w:val="1"/>
      <w:numFmt w:val="bullet"/>
      <w:lvlText w:val="·"/>
      <w:lvlJc w:val="left"/>
      <w:pPr>
        <w:tabs>
          <w:tab w:val="left" w:pos="108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9B06C670">
      <w:start w:val="1"/>
      <w:numFmt w:val="bullet"/>
      <w:lvlText w:val="·"/>
      <w:lvlJc w:val="left"/>
      <w:pPr>
        <w:tabs>
          <w:tab w:val="left" w:pos="108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nsid w:val="095408D7"/>
    <w:multiLevelType w:val="hybridMultilevel"/>
    <w:tmpl w:val="AC0CE3F2"/>
    <w:styleLink w:val="Importlt4stlus"/>
    <w:lvl w:ilvl="0" w:tplc="4BDA5B0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CF026A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EC4A30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54BE52">
      <w:start w:val="1"/>
      <w:numFmt w:val="bullet"/>
      <w:lvlText w:val="➢"/>
      <w:lvlJc w:val="left"/>
      <w:pPr>
        <w:tabs>
          <w:tab w:val="left" w:pos="72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39A390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F802AC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6C6C36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756A52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4F2CBC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nsid w:val="0D5950E3"/>
    <w:multiLevelType w:val="hybridMultilevel"/>
    <w:tmpl w:val="A29E23A8"/>
    <w:styleLink w:val="Importlt7stlus"/>
    <w:lvl w:ilvl="0" w:tplc="2BBAC61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EDC4C7E">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680A29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6EBF76">
      <w:start w:val="1"/>
      <w:numFmt w:val="bullet"/>
      <w:lvlText w:val="➢"/>
      <w:lvlJc w:val="left"/>
      <w:pPr>
        <w:tabs>
          <w:tab w:val="left" w:pos="72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9AE03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7A6E8F0">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28A468C">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ED497B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F0C4BE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nsid w:val="11A51135"/>
    <w:multiLevelType w:val="hybridMultilevel"/>
    <w:tmpl w:val="2C4E0A4E"/>
    <w:numStyleLink w:val="Importlt5stlus"/>
  </w:abstractNum>
  <w:abstractNum w:abstractNumId="13">
    <w:nsid w:val="13501520"/>
    <w:multiLevelType w:val="hybridMultilevel"/>
    <w:tmpl w:val="E528DE8C"/>
    <w:numStyleLink w:val="Importlt9stlus"/>
  </w:abstractNum>
  <w:abstractNum w:abstractNumId="14">
    <w:nsid w:val="1A6F4B7C"/>
    <w:multiLevelType w:val="hybridMultilevel"/>
    <w:tmpl w:val="C91254D4"/>
    <w:numStyleLink w:val="Importlt6stlus"/>
  </w:abstractNum>
  <w:abstractNum w:abstractNumId="15">
    <w:nsid w:val="1E014A65"/>
    <w:multiLevelType w:val="hybridMultilevel"/>
    <w:tmpl w:val="8AA6AC28"/>
    <w:styleLink w:val="Importlt8stlus"/>
    <w:lvl w:ilvl="0" w:tplc="0D4EDD4E">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C9EF7DC">
      <w:start w:val="1"/>
      <w:numFmt w:val="bullet"/>
      <w:lvlText w:val="·"/>
      <w:lvlJc w:val="left"/>
      <w:pPr>
        <w:tabs>
          <w:tab w:val="left" w:pos="108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7AB61B58">
      <w:start w:val="1"/>
      <w:numFmt w:val="bullet"/>
      <w:lvlText w:val="·"/>
      <w:lvlJc w:val="left"/>
      <w:pPr>
        <w:tabs>
          <w:tab w:val="left" w:pos="108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40069CC4">
      <w:start w:val="1"/>
      <w:numFmt w:val="bullet"/>
      <w:lvlText w:val="·"/>
      <w:lvlJc w:val="left"/>
      <w:pPr>
        <w:tabs>
          <w:tab w:val="left" w:pos="108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FE8DAD0">
      <w:start w:val="1"/>
      <w:numFmt w:val="bullet"/>
      <w:lvlText w:val="·"/>
      <w:lvlJc w:val="left"/>
      <w:pPr>
        <w:tabs>
          <w:tab w:val="left" w:pos="108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2012DE26">
      <w:start w:val="1"/>
      <w:numFmt w:val="bullet"/>
      <w:lvlText w:val="·"/>
      <w:lvlJc w:val="left"/>
      <w:pPr>
        <w:tabs>
          <w:tab w:val="left" w:pos="108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126611E0">
      <w:start w:val="1"/>
      <w:numFmt w:val="bullet"/>
      <w:lvlText w:val="·"/>
      <w:lvlJc w:val="left"/>
      <w:pPr>
        <w:tabs>
          <w:tab w:val="left" w:pos="108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2385CAC">
      <w:start w:val="1"/>
      <w:numFmt w:val="bullet"/>
      <w:lvlText w:val="·"/>
      <w:lvlJc w:val="left"/>
      <w:pPr>
        <w:tabs>
          <w:tab w:val="left" w:pos="108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BDA4E2C4">
      <w:start w:val="1"/>
      <w:numFmt w:val="bullet"/>
      <w:lvlText w:val="·"/>
      <w:lvlJc w:val="left"/>
      <w:pPr>
        <w:tabs>
          <w:tab w:val="left" w:pos="108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nsid w:val="21404E77"/>
    <w:multiLevelType w:val="hybridMultilevel"/>
    <w:tmpl w:val="8AA6AC28"/>
    <w:numStyleLink w:val="Importlt8stlus"/>
  </w:abstractNum>
  <w:abstractNum w:abstractNumId="17">
    <w:nsid w:val="2C64219B"/>
    <w:multiLevelType w:val="hybridMultilevel"/>
    <w:tmpl w:val="C91254D4"/>
    <w:styleLink w:val="Importlt6stlus"/>
    <w:lvl w:ilvl="0" w:tplc="CAB4F86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1" w:tplc="874ABA84">
      <w:start w:val="1"/>
      <w:numFmt w:val="bullet"/>
      <w:lvlText w:val="·"/>
      <w:lvlJc w:val="left"/>
      <w:pPr>
        <w:tabs>
          <w:tab w:val="left" w:pos="108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2" w:tplc="E7BEF15E">
      <w:start w:val="1"/>
      <w:numFmt w:val="bullet"/>
      <w:lvlText w:val="·"/>
      <w:lvlJc w:val="left"/>
      <w:pPr>
        <w:tabs>
          <w:tab w:val="left" w:pos="108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3" w:tplc="48C8768E">
      <w:start w:val="1"/>
      <w:numFmt w:val="bullet"/>
      <w:lvlText w:val="·"/>
      <w:lvlJc w:val="left"/>
      <w:pPr>
        <w:tabs>
          <w:tab w:val="left" w:pos="108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4" w:tplc="88D85FFE">
      <w:start w:val="1"/>
      <w:numFmt w:val="bullet"/>
      <w:lvlText w:val="·"/>
      <w:lvlJc w:val="left"/>
      <w:pPr>
        <w:tabs>
          <w:tab w:val="left" w:pos="108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5" w:tplc="2924B546">
      <w:start w:val="1"/>
      <w:numFmt w:val="bullet"/>
      <w:lvlText w:val="·"/>
      <w:lvlJc w:val="left"/>
      <w:pPr>
        <w:tabs>
          <w:tab w:val="left" w:pos="108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6" w:tplc="C4881450">
      <w:start w:val="1"/>
      <w:numFmt w:val="bullet"/>
      <w:lvlText w:val="·"/>
      <w:lvlJc w:val="left"/>
      <w:pPr>
        <w:tabs>
          <w:tab w:val="left" w:pos="108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7" w:tplc="9676B800">
      <w:start w:val="1"/>
      <w:numFmt w:val="bullet"/>
      <w:lvlText w:val="·"/>
      <w:lvlJc w:val="left"/>
      <w:pPr>
        <w:tabs>
          <w:tab w:val="left" w:pos="108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8" w:tplc="46B2A5AA">
      <w:start w:val="1"/>
      <w:numFmt w:val="bullet"/>
      <w:lvlText w:val="·"/>
      <w:lvlJc w:val="left"/>
      <w:pPr>
        <w:tabs>
          <w:tab w:val="left" w:pos="108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abstractNum>
  <w:abstractNum w:abstractNumId="18">
    <w:nsid w:val="318D3B28"/>
    <w:multiLevelType w:val="hybridMultilevel"/>
    <w:tmpl w:val="BB728B8A"/>
    <w:numStyleLink w:val="Importlt10stlus"/>
  </w:abstractNum>
  <w:abstractNum w:abstractNumId="19">
    <w:nsid w:val="389613BF"/>
    <w:multiLevelType w:val="hybridMultilevel"/>
    <w:tmpl w:val="AC0CE3F2"/>
    <w:numStyleLink w:val="Importlt4stlus"/>
  </w:abstractNum>
  <w:abstractNum w:abstractNumId="20">
    <w:nsid w:val="3E894CB5"/>
    <w:multiLevelType w:val="hybridMultilevel"/>
    <w:tmpl w:val="ED2EA41A"/>
    <w:lvl w:ilvl="0" w:tplc="0809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58132668"/>
    <w:multiLevelType w:val="hybridMultilevel"/>
    <w:tmpl w:val="2C4E0A4E"/>
    <w:styleLink w:val="Importlt5stlus"/>
    <w:lvl w:ilvl="0" w:tplc="CD66361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84A9614">
      <w:start w:val="1"/>
      <w:numFmt w:val="bullet"/>
      <w:lvlText w:val="·"/>
      <w:lvlJc w:val="left"/>
      <w:pPr>
        <w:tabs>
          <w:tab w:val="left" w:pos="108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F2F4312E">
      <w:start w:val="1"/>
      <w:numFmt w:val="bullet"/>
      <w:lvlText w:val="·"/>
      <w:lvlJc w:val="left"/>
      <w:pPr>
        <w:tabs>
          <w:tab w:val="left" w:pos="108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C149F80">
      <w:start w:val="1"/>
      <w:numFmt w:val="bullet"/>
      <w:lvlText w:val="·"/>
      <w:lvlJc w:val="left"/>
      <w:pPr>
        <w:tabs>
          <w:tab w:val="left" w:pos="108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8BA7D0A">
      <w:start w:val="1"/>
      <w:numFmt w:val="bullet"/>
      <w:lvlText w:val="·"/>
      <w:lvlJc w:val="left"/>
      <w:pPr>
        <w:tabs>
          <w:tab w:val="left" w:pos="108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75D00E58">
      <w:start w:val="1"/>
      <w:numFmt w:val="bullet"/>
      <w:lvlText w:val="·"/>
      <w:lvlJc w:val="left"/>
      <w:pPr>
        <w:tabs>
          <w:tab w:val="left" w:pos="108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9D8C95A0">
      <w:start w:val="1"/>
      <w:numFmt w:val="bullet"/>
      <w:lvlText w:val="·"/>
      <w:lvlJc w:val="left"/>
      <w:pPr>
        <w:tabs>
          <w:tab w:val="left" w:pos="108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A46F2B2">
      <w:start w:val="1"/>
      <w:numFmt w:val="bullet"/>
      <w:lvlText w:val="·"/>
      <w:lvlJc w:val="left"/>
      <w:pPr>
        <w:tabs>
          <w:tab w:val="left" w:pos="108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2530F1AE">
      <w:start w:val="1"/>
      <w:numFmt w:val="bullet"/>
      <w:lvlText w:val="·"/>
      <w:lvlJc w:val="left"/>
      <w:pPr>
        <w:tabs>
          <w:tab w:val="left" w:pos="108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nsid w:val="61AD66F4"/>
    <w:multiLevelType w:val="hybridMultilevel"/>
    <w:tmpl w:val="E528DE8C"/>
    <w:styleLink w:val="Importlt9stlus"/>
    <w:lvl w:ilvl="0" w:tplc="518CF45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002849E">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9A060A0">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D60D8AE">
      <w:start w:val="1"/>
      <w:numFmt w:val="bullet"/>
      <w:lvlText w:val="➢"/>
      <w:lvlJc w:val="left"/>
      <w:pPr>
        <w:tabs>
          <w:tab w:val="left" w:pos="72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07CA0D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13CA4A4">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8386A7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556EB526">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BBE89B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nsid w:val="6BF72D12"/>
    <w:multiLevelType w:val="hybridMultilevel"/>
    <w:tmpl w:val="A29E23A8"/>
    <w:numStyleLink w:val="Importlt7stlus"/>
  </w:abstractNum>
  <w:abstractNum w:abstractNumId="24">
    <w:nsid w:val="79992896"/>
    <w:multiLevelType w:val="hybridMultilevel"/>
    <w:tmpl w:val="6F4AC6CA"/>
    <w:lvl w:ilvl="0" w:tplc="BAB8A398">
      <w:start w:val="11"/>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FDA2DEB"/>
    <w:multiLevelType w:val="hybridMultilevel"/>
    <w:tmpl w:val="9CC81788"/>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num w:numId="1">
    <w:abstractNumId w:val="0"/>
  </w:num>
  <w:num w:numId="2">
    <w:abstractNumId w:val="24"/>
  </w:num>
  <w:num w:numId="3">
    <w:abstractNumId w:val="2"/>
  </w:num>
  <w:num w:numId="4">
    <w:abstractNumId w:val="4"/>
  </w:num>
  <w:num w:numId="5">
    <w:abstractNumId w:val="5"/>
  </w:num>
  <w:num w:numId="6">
    <w:abstractNumId w:val="6"/>
  </w:num>
  <w:num w:numId="7">
    <w:abstractNumId w:val="7"/>
  </w:num>
  <w:num w:numId="8">
    <w:abstractNumId w:val="8"/>
  </w:num>
  <w:num w:numId="9">
    <w:abstractNumId w:val="20"/>
  </w:num>
  <w:num w:numId="10">
    <w:abstractNumId w:val="1"/>
  </w:num>
  <w:num w:numId="11">
    <w:abstractNumId w:val="3"/>
  </w:num>
  <w:num w:numId="12">
    <w:abstractNumId w:val="25"/>
  </w:num>
  <w:num w:numId="13">
    <w:abstractNumId w:val="10"/>
  </w:num>
  <w:num w:numId="14">
    <w:abstractNumId w:val="19"/>
  </w:num>
  <w:num w:numId="15">
    <w:abstractNumId w:val="21"/>
  </w:num>
  <w:num w:numId="16">
    <w:abstractNumId w:val="12"/>
  </w:num>
  <w:num w:numId="17">
    <w:abstractNumId w:val="17"/>
  </w:num>
  <w:num w:numId="18">
    <w:abstractNumId w:val="14"/>
  </w:num>
  <w:num w:numId="19">
    <w:abstractNumId w:val="11"/>
  </w:num>
  <w:num w:numId="20">
    <w:abstractNumId w:val="23"/>
  </w:num>
  <w:num w:numId="21">
    <w:abstractNumId w:val="15"/>
  </w:num>
  <w:num w:numId="22">
    <w:abstractNumId w:val="16"/>
  </w:num>
  <w:num w:numId="23">
    <w:abstractNumId w:val="16"/>
    <w:lvlOverride w:ilvl="0">
      <w:lvl w:ilvl="0" w:tplc="6B6A6246">
        <w:start w:val="1"/>
        <w:numFmt w:val="bullet"/>
        <w:lvlText w:val="·"/>
        <w:lvlJc w:val="left"/>
        <w:pPr>
          <w:tabs>
            <w:tab w:val="left" w:pos="1080"/>
          </w:tabs>
          <w:ind w:left="10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ADEE30DE">
        <w:start w:val="1"/>
        <w:numFmt w:val="bullet"/>
        <w:lvlText w:val="·"/>
        <w:lvlJc w:val="left"/>
        <w:pPr>
          <w:tabs>
            <w:tab w:val="left" w:pos="1080"/>
          </w:tabs>
          <w:ind w:left="138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40E29762">
        <w:start w:val="1"/>
        <w:numFmt w:val="bullet"/>
        <w:lvlText w:val="·"/>
        <w:lvlJc w:val="left"/>
        <w:pPr>
          <w:tabs>
            <w:tab w:val="left" w:pos="1080"/>
          </w:tabs>
          <w:ind w:left="174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0DAA9C78">
        <w:start w:val="1"/>
        <w:numFmt w:val="bullet"/>
        <w:lvlText w:val="·"/>
        <w:lvlJc w:val="left"/>
        <w:pPr>
          <w:tabs>
            <w:tab w:val="left" w:pos="1080"/>
          </w:tabs>
          <w:ind w:left="210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4AC83F76">
        <w:start w:val="1"/>
        <w:numFmt w:val="bullet"/>
        <w:lvlText w:val="·"/>
        <w:lvlJc w:val="left"/>
        <w:pPr>
          <w:tabs>
            <w:tab w:val="left" w:pos="1080"/>
          </w:tabs>
          <w:ind w:left="246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13E24A3A">
        <w:start w:val="1"/>
        <w:numFmt w:val="bullet"/>
        <w:lvlText w:val="·"/>
        <w:lvlJc w:val="left"/>
        <w:pPr>
          <w:tabs>
            <w:tab w:val="left" w:pos="1080"/>
          </w:tabs>
          <w:ind w:left="28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F6547996">
        <w:start w:val="1"/>
        <w:numFmt w:val="bullet"/>
        <w:lvlText w:val="·"/>
        <w:lvlJc w:val="left"/>
        <w:pPr>
          <w:tabs>
            <w:tab w:val="left" w:pos="1080"/>
          </w:tabs>
          <w:ind w:left="318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D25A3F9C">
        <w:start w:val="1"/>
        <w:numFmt w:val="bullet"/>
        <w:lvlText w:val="·"/>
        <w:lvlJc w:val="left"/>
        <w:pPr>
          <w:tabs>
            <w:tab w:val="left" w:pos="1080"/>
          </w:tabs>
          <w:ind w:left="354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9720457C">
        <w:start w:val="1"/>
        <w:numFmt w:val="bullet"/>
        <w:lvlText w:val="·"/>
        <w:lvlJc w:val="left"/>
        <w:pPr>
          <w:tabs>
            <w:tab w:val="left" w:pos="1080"/>
          </w:tabs>
          <w:ind w:left="390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24">
    <w:abstractNumId w:val="22"/>
  </w:num>
  <w:num w:numId="25">
    <w:abstractNumId w:val="13"/>
  </w:num>
  <w:num w:numId="26">
    <w:abstractNumId w:val="9"/>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631"/>
    <w:rsid w:val="003071FE"/>
    <w:rsid w:val="00554A1C"/>
    <w:rsid w:val="0056157A"/>
    <w:rsid w:val="00686074"/>
    <w:rsid w:val="00756D63"/>
    <w:rsid w:val="008114EC"/>
    <w:rsid w:val="00846A8B"/>
    <w:rsid w:val="008C59D7"/>
    <w:rsid w:val="00966A1B"/>
    <w:rsid w:val="00A36423"/>
    <w:rsid w:val="00A47631"/>
    <w:rsid w:val="00E87ED3"/>
    <w:rsid w:val="00EE1722"/>
    <w:rsid w:val="00FB31BF"/>
    <w:rsid w:val="00FE1B6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2A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756D63"/>
    <w:pPr>
      <w:keepNext/>
      <w:keepLines/>
      <w:spacing w:before="180" w:after="100" w:line="250" w:lineRule="auto"/>
      <w:outlineLvl w:val="1"/>
    </w:pPr>
    <w:rPr>
      <w:rFonts w:asciiTheme="majorHAnsi" w:eastAsiaTheme="majorEastAsia" w:hAnsiTheme="majorHAnsi" w:cstheme="majorBidi"/>
      <w:b/>
      <w:bCs/>
      <w:color w:val="2C6975"/>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1BF"/>
    <w:pPr>
      <w:ind w:left="720"/>
      <w:contextualSpacing/>
    </w:pPr>
  </w:style>
  <w:style w:type="character" w:styleId="Strong">
    <w:name w:val="Strong"/>
    <w:qFormat/>
    <w:rsid w:val="00554A1C"/>
    <w:rPr>
      <w:b/>
      <w:bCs/>
    </w:rPr>
  </w:style>
  <w:style w:type="paragraph" w:styleId="NormalWeb">
    <w:name w:val="Normal (Web)"/>
    <w:basedOn w:val="Normal"/>
    <w:rsid w:val="00554A1C"/>
    <w:pPr>
      <w:spacing w:before="100" w:after="100" w:line="240" w:lineRule="auto"/>
    </w:pPr>
    <w:rPr>
      <w:rFonts w:ascii="Times New Roman" w:eastAsia="Times New Roman" w:hAnsi="Times New Roman" w:cs="Times New Roman"/>
      <w:sz w:val="24"/>
      <w:szCs w:val="24"/>
      <w:lang w:val="en-US" w:eastAsia="ar-SA"/>
    </w:rPr>
  </w:style>
  <w:style w:type="character" w:customStyle="1" w:styleId="Egyiksem">
    <w:name w:val="Egyik sem"/>
    <w:rsid w:val="0056157A"/>
  </w:style>
  <w:style w:type="numbering" w:customStyle="1" w:styleId="Importlt4stlus">
    <w:name w:val="Importált 4 stílus"/>
    <w:rsid w:val="0056157A"/>
    <w:pPr>
      <w:numPr>
        <w:numId w:val="13"/>
      </w:numPr>
    </w:pPr>
  </w:style>
  <w:style w:type="numbering" w:customStyle="1" w:styleId="Importlt5stlus">
    <w:name w:val="Importált 5 stílus"/>
    <w:rsid w:val="0056157A"/>
    <w:pPr>
      <w:numPr>
        <w:numId w:val="15"/>
      </w:numPr>
    </w:pPr>
  </w:style>
  <w:style w:type="numbering" w:customStyle="1" w:styleId="Importlt6stlus">
    <w:name w:val="Importált 6 stílus"/>
    <w:rsid w:val="0056157A"/>
    <w:pPr>
      <w:numPr>
        <w:numId w:val="17"/>
      </w:numPr>
    </w:pPr>
  </w:style>
  <w:style w:type="numbering" w:customStyle="1" w:styleId="Importlt7stlus">
    <w:name w:val="Importált 7 stílus"/>
    <w:rsid w:val="0056157A"/>
    <w:pPr>
      <w:numPr>
        <w:numId w:val="19"/>
      </w:numPr>
    </w:pPr>
  </w:style>
  <w:style w:type="numbering" w:customStyle="1" w:styleId="Importlt8stlus">
    <w:name w:val="Importált 8 stílus"/>
    <w:rsid w:val="0056157A"/>
    <w:pPr>
      <w:numPr>
        <w:numId w:val="21"/>
      </w:numPr>
    </w:pPr>
  </w:style>
  <w:style w:type="numbering" w:customStyle="1" w:styleId="Importlt9stlus">
    <w:name w:val="Importált 9 stílus"/>
    <w:rsid w:val="0056157A"/>
    <w:pPr>
      <w:numPr>
        <w:numId w:val="24"/>
      </w:numPr>
    </w:pPr>
  </w:style>
  <w:style w:type="numbering" w:customStyle="1" w:styleId="Importlt10stlus">
    <w:name w:val="Importált 10 stílus"/>
    <w:rsid w:val="0056157A"/>
    <w:pPr>
      <w:numPr>
        <w:numId w:val="26"/>
      </w:numPr>
    </w:pPr>
  </w:style>
  <w:style w:type="character" w:customStyle="1" w:styleId="Heading2Char">
    <w:name w:val="Heading 2 Char"/>
    <w:basedOn w:val="DefaultParagraphFont"/>
    <w:link w:val="Heading2"/>
    <w:uiPriority w:val="9"/>
    <w:rsid w:val="00756D63"/>
    <w:rPr>
      <w:rFonts w:asciiTheme="majorHAnsi" w:eastAsiaTheme="majorEastAsia" w:hAnsiTheme="majorHAnsi" w:cstheme="majorBidi"/>
      <w:b/>
      <w:bCs/>
      <w:color w:val="2C6975"/>
      <w:szCs w:val="26"/>
    </w:rPr>
  </w:style>
  <w:style w:type="paragraph" w:customStyle="1" w:styleId="Duty">
    <w:name w:val="Duty"/>
    <w:basedOn w:val="Normal"/>
    <w:rsid w:val="00756D63"/>
    <w:pPr>
      <w:keepLines/>
      <w:spacing w:after="60" w:line="250" w:lineRule="auto"/>
      <w:ind w:left="442" w:hanging="442"/>
    </w:pPr>
    <w:rPr>
      <w:rFonts w:ascii="Calibri" w:eastAsia="Calibri" w:hAnsi="Calibri"/>
      <w:color w:val="222B31"/>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756D63"/>
    <w:pPr>
      <w:keepNext/>
      <w:keepLines/>
      <w:spacing w:before="180" w:after="100" w:line="250" w:lineRule="auto"/>
      <w:outlineLvl w:val="1"/>
    </w:pPr>
    <w:rPr>
      <w:rFonts w:asciiTheme="majorHAnsi" w:eastAsiaTheme="majorEastAsia" w:hAnsiTheme="majorHAnsi" w:cstheme="majorBidi"/>
      <w:b/>
      <w:bCs/>
      <w:color w:val="2C6975"/>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1BF"/>
    <w:pPr>
      <w:ind w:left="720"/>
      <w:contextualSpacing/>
    </w:pPr>
  </w:style>
  <w:style w:type="character" w:styleId="Strong">
    <w:name w:val="Strong"/>
    <w:qFormat/>
    <w:rsid w:val="00554A1C"/>
    <w:rPr>
      <w:b/>
      <w:bCs/>
    </w:rPr>
  </w:style>
  <w:style w:type="paragraph" w:styleId="NormalWeb">
    <w:name w:val="Normal (Web)"/>
    <w:basedOn w:val="Normal"/>
    <w:rsid w:val="00554A1C"/>
    <w:pPr>
      <w:spacing w:before="100" w:after="100" w:line="240" w:lineRule="auto"/>
    </w:pPr>
    <w:rPr>
      <w:rFonts w:ascii="Times New Roman" w:eastAsia="Times New Roman" w:hAnsi="Times New Roman" w:cs="Times New Roman"/>
      <w:sz w:val="24"/>
      <w:szCs w:val="24"/>
      <w:lang w:val="en-US" w:eastAsia="ar-SA"/>
    </w:rPr>
  </w:style>
  <w:style w:type="character" w:customStyle="1" w:styleId="Egyiksem">
    <w:name w:val="Egyik sem"/>
    <w:rsid w:val="0056157A"/>
  </w:style>
  <w:style w:type="numbering" w:customStyle="1" w:styleId="Importlt4stlus">
    <w:name w:val="Importált 4 stílus"/>
    <w:rsid w:val="0056157A"/>
    <w:pPr>
      <w:numPr>
        <w:numId w:val="13"/>
      </w:numPr>
    </w:pPr>
  </w:style>
  <w:style w:type="numbering" w:customStyle="1" w:styleId="Importlt5stlus">
    <w:name w:val="Importált 5 stílus"/>
    <w:rsid w:val="0056157A"/>
    <w:pPr>
      <w:numPr>
        <w:numId w:val="15"/>
      </w:numPr>
    </w:pPr>
  </w:style>
  <w:style w:type="numbering" w:customStyle="1" w:styleId="Importlt6stlus">
    <w:name w:val="Importált 6 stílus"/>
    <w:rsid w:val="0056157A"/>
    <w:pPr>
      <w:numPr>
        <w:numId w:val="17"/>
      </w:numPr>
    </w:pPr>
  </w:style>
  <w:style w:type="numbering" w:customStyle="1" w:styleId="Importlt7stlus">
    <w:name w:val="Importált 7 stílus"/>
    <w:rsid w:val="0056157A"/>
    <w:pPr>
      <w:numPr>
        <w:numId w:val="19"/>
      </w:numPr>
    </w:pPr>
  </w:style>
  <w:style w:type="numbering" w:customStyle="1" w:styleId="Importlt8stlus">
    <w:name w:val="Importált 8 stílus"/>
    <w:rsid w:val="0056157A"/>
    <w:pPr>
      <w:numPr>
        <w:numId w:val="21"/>
      </w:numPr>
    </w:pPr>
  </w:style>
  <w:style w:type="numbering" w:customStyle="1" w:styleId="Importlt9stlus">
    <w:name w:val="Importált 9 stílus"/>
    <w:rsid w:val="0056157A"/>
    <w:pPr>
      <w:numPr>
        <w:numId w:val="24"/>
      </w:numPr>
    </w:pPr>
  </w:style>
  <w:style w:type="numbering" w:customStyle="1" w:styleId="Importlt10stlus">
    <w:name w:val="Importált 10 stílus"/>
    <w:rsid w:val="0056157A"/>
    <w:pPr>
      <w:numPr>
        <w:numId w:val="26"/>
      </w:numPr>
    </w:pPr>
  </w:style>
  <w:style w:type="character" w:customStyle="1" w:styleId="Heading2Char">
    <w:name w:val="Heading 2 Char"/>
    <w:basedOn w:val="DefaultParagraphFont"/>
    <w:link w:val="Heading2"/>
    <w:uiPriority w:val="9"/>
    <w:rsid w:val="00756D63"/>
    <w:rPr>
      <w:rFonts w:asciiTheme="majorHAnsi" w:eastAsiaTheme="majorEastAsia" w:hAnsiTheme="majorHAnsi" w:cstheme="majorBidi"/>
      <w:b/>
      <w:bCs/>
      <w:color w:val="2C6975"/>
      <w:szCs w:val="26"/>
    </w:rPr>
  </w:style>
  <w:style w:type="paragraph" w:customStyle="1" w:styleId="Duty">
    <w:name w:val="Duty"/>
    <w:basedOn w:val="Normal"/>
    <w:rsid w:val="00756D63"/>
    <w:pPr>
      <w:keepLines/>
      <w:spacing w:after="60" w:line="250" w:lineRule="auto"/>
      <w:ind w:left="442" w:hanging="442"/>
    </w:pPr>
    <w:rPr>
      <w:rFonts w:ascii="Calibri" w:eastAsia="Calibri" w:hAnsi="Calibri"/>
      <w:color w:val="222B3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2</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Szep Tunde</dc:creator>
  <cp:keywords/>
  <dc:description/>
  <cp:lastModifiedBy>peter joco</cp:lastModifiedBy>
  <cp:revision>11</cp:revision>
  <dcterms:created xsi:type="dcterms:W3CDTF">2020-09-21T10:28:00Z</dcterms:created>
  <dcterms:modified xsi:type="dcterms:W3CDTF">2026-10-23T09:05:00Z</dcterms:modified>
</cp:coreProperties>
</file>