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04" w:rsidRPr="00C440E5" w:rsidRDefault="00796C58" w:rsidP="00C440E5">
      <w:pPr>
        <w:autoSpaceDE w:val="0"/>
        <w:autoSpaceDN w:val="0"/>
        <w:adjustRightInd w:val="0"/>
        <w:jc w:val="both"/>
        <w:outlineLvl w:val="0"/>
        <w:rPr>
          <w:rFonts w:eastAsia="TimesNewRoman"/>
          <w:b/>
        </w:rPr>
      </w:pPr>
      <w:r w:rsidRPr="00C440E5">
        <w:rPr>
          <w:rFonts w:eastAsia="TimesNewRoman"/>
          <w:b/>
        </w:rPr>
        <w:t>Nr.</w:t>
      </w:r>
      <w:r w:rsidR="00C440E5">
        <w:rPr>
          <w:rFonts w:eastAsia="TimesNewRoman"/>
          <w:b/>
        </w:rPr>
        <w:t xml:space="preserve"> 5534/</w:t>
      </w:r>
      <w:r w:rsidR="00D53446" w:rsidRPr="00C440E5">
        <w:rPr>
          <w:rFonts w:eastAsia="TimesNewRoman"/>
          <w:b/>
        </w:rPr>
        <w:t>31.01.2025</w:t>
      </w:r>
    </w:p>
    <w:p w:rsidR="007A5C34" w:rsidRPr="00C440E5" w:rsidRDefault="003D2704" w:rsidP="00C440E5">
      <w:pPr>
        <w:autoSpaceDE w:val="0"/>
        <w:autoSpaceDN w:val="0"/>
        <w:adjustRightInd w:val="0"/>
        <w:jc w:val="both"/>
        <w:outlineLvl w:val="0"/>
        <w:rPr>
          <w:rFonts w:eastAsia="TimesNewRoman"/>
        </w:rPr>
      </w:pPr>
      <w:r w:rsidRPr="00C440E5">
        <w:rPr>
          <w:rFonts w:eastAsia="TimesNewRoman"/>
        </w:rPr>
        <w:t xml:space="preserve"> </w:t>
      </w:r>
    </w:p>
    <w:p w:rsidR="00F441B8" w:rsidRPr="00C440E5" w:rsidRDefault="00F441B8" w:rsidP="00C440E5">
      <w:pPr>
        <w:jc w:val="center"/>
        <w:outlineLvl w:val="0"/>
        <w:rPr>
          <w:b/>
        </w:rPr>
      </w:pPr>
      <w:r w:rsidRPr="00C440E5">
        <w:rPr>
          <w:b/>
        </w:rPr>
        <w:t>PROIECT DE HOTĂRÂRE</w:t>
      </w:r>
    </w:p>
    <w:p w:rsidR="00F441B8" w:rsidRPr="00C440E5" w:rsidRDefault="00F441B8" w:rsidP="00C440E5">
      <w:pPr>
        <w:jc w:val="both"/>
        <w:outlineLvl w:val="0"/>
        <w:rPr>
          <w:b/>
        </w:rPr>
      </w:pPr>
    </w:p>
    <w:p w:rsidR="00EF48EE" w:rsidRPr="00C440E5" w:rsidRDefault="00C440E5" w:rsidP="00C440E5">
      <w:pPr>
        <w:autoSpaceDE w:val="0"/>
        <w:autoSpaceDN w:val="0"/>
        <w:adjustRightInd w:val="0"/>
        <w:jc w:val="center"/>
        <w:rPr>
          <w:rFonts w:eastAsia="TimesNewRoman"/>
          <w:b/>
        </w:rPr>
      </w:pPr>
      <w:r w:rsidRPr="00C440E5">
        <w:rPr>
          <w:b/>
        </w:rPr>
        <w:t>privind aprobarea Studiului de oportunitate pentru fundamentarea și stabilirea soluțiilor optime de delegare a gestiunii serviciului de iluminat public și semaforizare în municipiul Sfântu Gheorghe</w:t>
      </w:r>
    </w:p>
    <w:p w:rsidR="00611BF1" w:rsidRDefault="00611BF1" w:rsidP="00C440E5">
      <w:pPr>
        <w:jc w:val="both"/>
        <w:rPr>
          <w:b/>
        </w:rPr>
      </w:pPr>
    </w:p>
    <w:p w:rsidR="009D3592" w:rsidRPr="00C440E5" w:rsidRDefault="009D60A8" w:rsidP="0080408D">
      <w:pPr>
        <w:ind w:firstLine="709"/>
        <w:jc w:val="both"/>
        <w:rPr>
          <w:b/>
          <w:bCs/>
        </w:rPr>
      </w:pPr>
      <w:r w:rsidRPr="00C440E5">
        <w:rPr>
          <w:b/>
          <w:bCs/>
        </w:rPr>
        <w:t>Consiliul Local al Municipiului Sfântu Gheorghe, în sedinţă ordinară;</w:t>
      </w:r>
    </w:p>
    <w:p w:rsidR="00DA333C" w:rsidRDefault="009D3592" w:rsidP="0080408D">
      <w:pPr>
        <w:ind w:firstLine="709"/>
        <w:jc w:val="both"/>
      </w:pPr>
      <w:r w:rsidRPr="00C440E5">
        <w:rPr>
          <w:bCs/>
        </w:rPr>
        <w:t>Având</w:t>
      </w:r>
      <w:r w:rsidRPr="00C440E5">
        <w:rPr>
          <w:b/>
          <w:bCs/>
        </w:rPr>
        <w:t xml:space="preserve"> </w:t>
      </w:r>
      <w:r w:rsidRPr="00C440E5">
        <w:t xml:space="preserve">vedere </w:t>
      </w:r>
      <w:r w:rsidR="00B54C03">
        <w:t xml:space="preserve">Referatul de aprobare </w:t>
      </w:r>
      <w:r w:rsidRPr="00C440E5">
        <w:t>nr</w:t>
      </w:r>
      <w:r w:rsidR="003D42CD" w:rsidRPr="00C440E5">
        <w:t xml:space="preserve">. </w:t>
      </w:r>
      <w:r w:rsidR="00F76C1E" w:rsidRPr="00C440E5">
        <w:t>5486</w:t>
      </w:r>
      <w:r w:rsidR="007A5C34" w:rsidRPr="00C440E5">
        <w:t>/</w:t>
      </w:r>
      <w:r w:rsidR="00F76C1E" w:rsidRPr="00C440E5">
        <w:t>31.01.2025</w:t>
      </w:r>
      <w:r w:rsidR="007A5C34" w:rsidRPr="00C440E5">
        <w:t>, a</w:t>
      </w:r>
      <w:r w:rsidR="006A5C3D">
        <w:t>l</w:t>
      </w:r>
      <w:r w:rsidR="007A5C34" w:rsidRPr="00C440E5">
        <w:t xml:space="preserve"> </w:t>
      </w:r>
      <w:r w:rsidR="000E6702">
        <w:t>vice</w:t>
      </w:r>
      <w:r w:rsidR="007A5C34" w:rsidRPr="00C440E5">
        <w:t>primarului municipiului Sfântu Gheorghe</w:t>
      </w:r>
      <w:r w:rsidR="006A5C3D">
        <w:t>, dl. Toth-Birtan Csaba</w:t>
      </w:r>
      <w:r w:rsidR="007A5C34" w:rsidRPr="00C440E5">
        <w:t>;</w:t>
      </w:r>
    </w:p>
    <w:p w:rsidR="0019169F" w:rsidRDefault="009D60A8" w:rsidP="0080408D">
      <w:pPr>
        <w:ind w:firstLine="709"/>
        <w:jc w:val="both"/>
      </w:pPr>
      <w:r w:rsidRPr="00C440E5">
        <w:t xml:space="preserve">Având în vedere Raportul de specialitate nr. </w:t>
      </w:r>
      <w:r w:rsidR="00F76C1E" w:rsidRPr="00C440E5">
        <w:t>5483</w:t>
      </w:r>
      <w:r w:rsidR="00DA214C" w:rsidRPr="00C440E5">
        <w:t>/</w:t>
      </w:r>
      <w:r w:rsidR="00F76C1E" w:rsidRPr="00C440E5">
        <w:t>31</w:t>
      </w:r>
      <w:r w:rsidR="00DA214C" w:rsidRPr="00C440E5">
        <w:t>.</w:t>
      </w:r>
      <w:r w:rsidR="00F76C1E" w:rsidRPr="00C440E5">
        <w:t>01</w:t>
      </w:r>
      <w:r w:rsidR="00DA214C" w:rsidRPr="00C440E5">
        <w:t>.</w:t>
      </w:r>
      <w:r w:rsidRPr="00C440E5">
        <w:t>20</w:t>
      </w:r>
      <w:r w:rsidR="00F76C1E" w:rsidRPr="00C440E5">
        <w:t>25</w:t>
      </w:r>
      <w:r w:rsidRPr="00C440E5">
        <w:t xml:space="preserve"> al </w:t>
      </w:r>
      <w:r w:rsidR="008B028B" w:rsidRPr="00C440E5">
        <w:t>Direcţiei</w:t>
      </w:r>
      <w:r w:rsidRPr="00C440E5">
        <w:t xml:space="preserve"> </w:t>
      </w:r>
      <w:r w:rsidR="00AA7A3D">
        <w:t>generale de g</w:t>
      </w:r>
      <w:r w:rsidRPr="00C440E5">
        <w:t>ospodăr</w:t>
      </w:r>
      <w:r w:rsidR="00AA7A3D">
        <w:t>ire c</w:t>
      </w:r>
      <w:r w:rsidRPr="00C440E5">
        <w:t xml:space="preserve">omunală din cadrul Primăriei </w:t>
      </w:r>
      <w:r w:rsidR="009D3592" w:rsidRPr="00C440E5">
        <w:t>m</w:t>
      </w:r>
      <w:r w:rsidRPr="00C440E5">
        <w:t>unicipiului Sfântu Gheorghe;</w:t>
      </w:r>
    </w:p>
    <w:p w:rsidR="003A3453" w:rsidRDefault="003A3453" w:rsidP="003A3453">
      <w:pPr>
        <w:ind w:firstLine="720"/>
        <w:jc w:val="both"/>
        <w:rPr>
          <w:sz w:val="23"/>
          <w:szCs w:val="23"/>
        </w:rPr>
      </w:pPr>
      <w:r w:rsidRPr="00986C32">
        <w:rPr>
          <w:sz w:val="23"/>
          <w:szCs w:val="23"/>
        </w:rPr>
        <w:t>Având în vedere referatele Comisiilor de specialitate ale Consiliului Local al Municipiului Sfântu Gheorghe;</w:t>
      </w:r>
    </w:p>
    <w:p w:rsidR="00E22D5A" w:rsidRDefault="00E22D5A" w:rsidP="0080408D">
      <w:pPr>
        <w:ind w:firstLine="709"/>
        <w:jc w:val="both"/>
      </w:pPr>
      <w:r>
        <w:t>În baza prevederilor Legii nr. 230/2006 privind serviciul de iluminat public, cu modificările şi completările ulterioare;</w:t>
      </w:r>
    </w:p>
    <w:p w:rsidR="00E22D5A" w:rsidRDefault="00E22D5A" w:rsidP="00E22D5A">
      <w:pPr>
        <w:ind w:firstLine="709"/>
        <w:jc w:val="both"/>
      </w:pPr>
      <w:r w:rsidRPr="00C440E5">
        <w:t xml:space="preserve">Având în vedere </w:t>
      </w:r>
      <w:r w:rsidR="00752F6D">
        <w:t>prevederile Legii</w:t>
      </w:r>
      <w:r w:rsidRPr="00C440E5">
        <w:t xml:space="preserve"> nr. 51</w:t>
      </w:r>
      <w:r w:rsidRPr="00EE7BDF">
        <w:rPr>
          <w:b/>
          <w:bCs/>
        </w:rPr>
        <w:t>/</w:t>
      </w:r>
      <w:r w:rsidRPr="00C440E5">
        <w:rPr>
          <w:bCs/>
        </w:rPr>
        <w:t>2006</w:t>
      </w:r>
      <w:r>
        <w:rPr>
          <w:bCs/>
        </w:rPr>
        <w:t>,</w:t>
      </w:r>
      <w:r w:rsidRPr="00C440E5">
        <w:rPr>
          <w:b/>
          <w:bCs/>
          <w:color w:val="0000FF"/>
        </w:rPr>
        <w:t xml:space="preserve"> </w:t>
      </w:r>
      <w:r>
        <w:t xml:space="preserve">privind </w:t>
      </w:r>
      <w:r w:rsidRPr="00C440E5">
        <w:t xml:space="preserve">serviciile comunitare de utilităţi publice, </w:t>
      </w:r>
      <w:r>
        <w:rPr>
          <w:bCs/>
        </w:rPr>
        <w:t>republicată,</w:t>
      </w:r>
      <w:r w:rsidRPr="00C440E5">
        <w:t xml:space="preserve"> cu modificăr</w:t>
      </w:r>
      <w:r>
        <w:t>ile şi completările ulterioare;</w:t>
      </w:r>
    </w:p>
    <w:p w:rsidR="009D1C34" w:rsidRDefault="009D60A8" w:rsidP="0080408D">
      <w:pPr>
        <w:ind w:firstLine="709"/>
        <w:jc w:val="both"/>
      </w:pPr>
      <w:r w:rsidRPr="00C440E5">
        <w:t xml:space="preserve">Având în vedere </w:t>
      </w:r>
      <w:r w:rsidR="00546A94">
        <w:t>prevederile</w:t>
      </w:r>
      <w:r w:rsidRPr="00C440E5">
        <w:t xml:space="preserve"> </w:t>
      </w:r>
      <w:r w:rsidR="00244025" w:rsidRPr="00C440E5">
        <w:t>Legii nr. 98</w:t>
      </w:r>
      <w:r w:rsidR="00092C0E">
        <w:t>/</w:t>
      </w:r>
      <w:r w:rsidR="00C56051" w:rsidRPr="00C440E5">
        <w:rPr>
          <w:bCs/>
        </w:rPr>
        <w:t>2016</w:t>
      </w:r>
      <w:r w:rsidR="00C56051" w:rsidRPr="00C440E5">
        <w:rPr>
          <w:b/>
          <w:bCs/>
          <w:color w:val="0000FF"/>
        </w:rPr>
        <w:t xml:space="preserve"> </w:t>
      </w:r>
      <w:r w:rsidRPr="00C440E5">
        <w:t xml:space="preserve">privind </w:t>
      </w:r>
      <w:r w:rsidR="009D1C34" w:rsidRPr="00C440E5">
        <w:rPr>
          <w:rFonts w:eastAsiaTheme="minorHAnsi"/>
          <w:lang w:val="en-US" w:eastAsia="en-US"/>
        </w:rPr>
        <w:t>achiziţiile publice</w:t>
      </w:r>
      <w:r w:rsidR="005425F4">
        <w:rPr>
          <w:rFonts w:eastAsiaTheme="minorHAnsi"/>
          <w:lang w:val="en-US" w:eastAsia="en-US"/>
        </w:rPr>
        <w:t xml:space="preserve">, </w:t>
      </w:r>
      <w:r w:rsidR="005425F4">
        <w:t>cu modificările și completările ulterioare</w:t>
      </w:r>
      <w:r w:rsidR="009D1C34" w:rsidRPr="00C440E5">
        <w:t>;</w:t>
      </w:r>
    </w:p>
    <w:p w:rsidR="0019169F" w:rsidRDefault="009D60A8" w:rsidP="0080408D">
      <w:pPr>
        <w:autoSpaceDE w:val="0"/>
        <w:autoSpaceDN w:val="0"/>
        <w:adjustRightInd w:val="0"/>
        <w:ind w:firstLine="709"/>
        <w:jc w:val="both"/>
      </w:pPr>
      <w:r w:rsidRPr="00C440E5">
        <w:t xml:space="preserve">Având în vedere prevederile </w:t>
      </w:r>
      <w:r w:rsidR="00863BDA">
        <w:rPr>
          <w:bCs/>
        </w:rPr>
        <w:t>Legii nr. 100/</w:t>
      </w:r>
      <w:r w:rsidR="00AD07D6" w:rsidRPr="00C440E5">
        <w:rPr>
          <w:bCs/>
        </w:rPr>
        <w:t xml:space="preserve">2016 </w:t>
      </w:r>
      <w:r w:rsidR="00AD07D6" w:rsidRPr="00C440E5">
        <w:t>privind concesiunile de lucrări şi concesiunile de servicii</w:t>
      </w:r>
      <w:r w:rsidR="00B9542D">
        <w:t>, cu modificările şi completările ulterioare</w:t>
      </w:r>
      <w:r w:rsidRPr="00C440E5">
        <w:t>;</w:t>
      </w:r>
    </w:p>
    <w:p w:rsidR="008351BC" w:rsidRDefault="008351BC" w:rsidP="008351BC">
      <w:pPr>
        <w:autoSpaceDE w:val="0"/>
        <w:autoSpaceDN w:val="0"/>
        <w:adjustRightInd w:val="0"/>
        <w:ind w:firstLine="709"/>
        <w:jc w:val="both"/>
      </w:pPr>
      <w:r>
        <w:t>Având în vedere parcurgerea procedurii prevăzute la art. 7 alin. (13) din Legea nr. 52/2013 privind transparenţa decizională în administraţia publică, republicată, cu modificările ulterioare;</w:t>
      </w:r>
    </w:p>
    <w:p w:rsidR="007D36AC" w:rsidRDefault="008351BC" w:rsidP="00B02406">
      <w:pPr>
        <w:autoSpaceDE w:val="0"/>
        <w:autoSpaceDN w:val="0"/>
        <w:adjustRightInd w:val="0"/>
        <w:ind w:firstLine="709"/>
        <w:jc w:val="both"/>
      </w:pPr>
      <w:r>
        <w:t>Urge</w:t>
      </w:r>
      <w:r w:rsidR="008215E6">
        <w:t xml:space="preserve">nța adoptării este justificată </w:t>
      </w:r>
      <w:r w:rsidR="00546A94">
        <w:t>prin faptul că C</w:t>
      </w:r>
      <w:r w:rsidR="008215E6">
        <w:t>ontractul nr</w:t>
      </w:r>
      <w:r w:rsidR="00327C34">
        <w:t>. 65288/07.10.2019</w:t>
      </w:r>
      <w:r w:rsidR="008215E6">
        <w:t xml:space="preserve"> privind </w:t>
      </w:r>
      <w:r w:rsidR="008215E6" w:rsidRPr="008215E6">
        <w:t>delegare a gestiunii serviciului de iluminat public și semaforizare în municipiul Sfântu Gheorghe</w:t>
      </w:r>
      <w:r w:rsidR="00546A94">
        <w:t xml:space="preserve"> expiră</w:t>
      </w:r>
      <w:r w:rsidR="00327C34">
        <w:t xml:space="preserve"> la data de</w:t>
      </w:r>
      <w:r w:rsidR="00750DD7">
        <w:t xml:space="preserve"> 03.04.2025.</w:t>
      </w:r>
    </w:p>
    <w:p w:rsidR="00355F6C" w:rsidRDefault="009D60A8" w:rsidP="0080408D">
      <w:pPr>
        <w:autoSpaceDE w:val="0"/>
        <w:autoSpaceDN w:val="0"/>
        <w:adjustRightInd w:val="0"/>
        <w:ind w:firstLine="709"/>
        <w:jc w:val="both"/>
      </w:pPr>
      <w:r w:rsidRPr="00C440E5">
        <w:t xml:space="preserve">În conformitate cu prevederile </w:t>
      </w:r>
      <w:r w:rsidR="00166D64" w:rsidRPr="00C440E5">
        <w:t>a</w:t>
      </w:r>
      <w:r w:rsidR="00CC2487" w:rsidRPr="00C440E5">
        <w:t xml:space="preserve">rt. </w:t>
      </w:r>
      <w:r w:rsidR="00166D64" w:rsidRPr="00C440E5">
        <w:t xml:space="preserve">129 alin. </w:t>
      </w:r>
      <w:r w:rsidR="00A520D2" w:rsidRPr="00C440E5">
        <w:t>(</w:t>
      </w:r>
      <w:r w:rsidR="00166D64" w:rsidRPr="00C440E5">
        <w:t>2</w:t>
      </w:r>
      <w:r w:rsidR="00A520D2" w:rsidRPr="00C440E5">
        <w:t xml:space="preserve">) lit. </w:t>
      </w:r>
      <w:r w:rsidR="00E00921" w:rsidRPr="00C440E5">
        <w:t>d</w:t>
      </w:r>
      <w:r w:rsidR="0029615B">
        <w:t>) și alin. (7) lit. n)</w:t>
      </w:r>
      <w:r w:rsidRPr="00C440E5">
        <w:t xml:space="preserve"> din </w:t>
      </w:r>
      <w:r w:rsidR="0029615B">
        <w:t xml:space="preserve">OUG </w:t>
      </w:r>
      <w:r w:rsidRPr="00C440E5">
        <w:t>nr.</w:t>
      </w:r>
      <w:r w:rsidR="006647BA" w:rsidRPr="00C440E5">
        <w:t xml:space="preserve"> </w:t>
      </w:r>
      <w:r w:rsidR="00CC2487" w:rsidRPr="00C440E5">
        <w:t>57</w:t>
      </w:r>
      <w:r w:rsidRPr="00C440E5">
        <w:t>/</w:t>
      </w:r>
      <w:r w:rsidR="00CC2487" w:rsidRPr="00C440E5">
        <w:t>2019</w:t>
      </w:r>
      <w:r w:rsidRPr="00C440E5">
        <w:t xml:space="preserve"> privind </w:t>
      </w:r>
      <w:r w:rsidR="006A18E8" w:rsidRPr="006A18E8">
        <w:t>Codul administrativ</w:t>
      </w:r>
      <w:r w:rsidRPr="00C440E5">
        <w:t>, cu modificările şi completările ulterioare;</w:t>
      </w:r>
    </w:p>
    <w:p w:rsidR="00355F6C" w:rsidRDefault="009D60A8" w:rsidP="0080408D">
      <w:pPr>
        <w:autoSpaceDE w:val="0"/>
        <w:autoSpaceDN w:val="0"/>
        <w:adjustRightInd w:val="0"/>
        <w:ind w:firstLine="709"/>
        <w:jc w:val="both"/>
      </w:pPr>
      <w:r w:rsidRPr="00C440E5">
        <w:t xml:space="preserve">În temeiul </w:t>
      </w:r>
      <w:r w:rsidR="00E00921" w:rsidRPr="00C440E5">
        <w:t>a</w:t>
      </w:r>
      <w:r w:rsidR="00AF59ED" w:rsidRPr="00C440E5">
        <w:t xml:space="preserve">rt. </w:t>
      </w:r>
      <w:r w:rsidR="00E00921" w:rsidRPr="00C440E5">
        <w:t>139</w:t>
      </w:r>
      <w:r w:rsidRPr="00C440E5">
        <w:t xml:space="preserve"> </w:t>
      </w:r>
      <w:r w:rsidR="00197EB9" w:rsidRPr="00C440E5">
        <w:t>alin. (3) și art. 196</w:t>
      </w:r>
      <w:r w:rsidR="0029615B">
        <w:t xml:space="preserve"> alin. (1) lit. a)</w:t>
      </w:r>
      <w:r w:rsidR="00E00921" w:rsidRPr="00C440E5">
        <w:t xml:space="preserve"> </w:t>
      </w:r>
      <w:r w:rsidRPr="00C440E5">
        <w:t xml:space="preserve">din </w:t>
      </w:r>
      <w:r w:rsidR="0029615B">
        <w:t>OUG</w:t>
      </w:r>
      <w:r w:rsidRPr="00C440E5">
        <w:t xml:space="preserve"> nr.</w:t>
      </w:r>
      <w:r w:rsidR="003957FB" w:rsidRPr="00C440E5">
        <w:t xml:space="preserve"> </w:t>
      </w:r>
      <w:r w:rsidR="00AF59ED" w:rsidRPr="00C440E5">
        <w:t>57</w:t>
      </w:r>
      <w:r w:rsidRPr="00C440E5">
        <w:t>/</w:t>
      </w:r>
      <w:r w:rsidR="00AF59ED" w:rsidRPr="00C440E5">
        <w:t>2019</w:t>
      </w:r>
      <w:r w:rsidRPr="00C440E5">
        <w:t xml:space="preserve"> privind </w:t>
      </w:r>
      <w:r w:rsidR="006A18E8" w:rsidRPr="006A18E8">
        <w:t>Codul administrativ</w:t>
      </w:r>
      <w:r w:rsidRPr="00C440E5">
        <w:t>, cu modificările şi completările ulterioare;</w:t>
      </w:r>
    </w:p>
    <w:p w:rsidR="009D60A8" w:rsidRPr="00C440E5" w:rsidRDefault="009D60A8" w:rsidP="00C440E5">
      <w:pPr>
        <w:autoSpaceDE w:val="0"/>
        <w:autoSpaceDN w:val="0"/>
        <w:adjustRightInd w:val="0"/>
        <w:jc w:val="both"/>
      </w:pPr>
    </w:p>
    <w:p w:rsidR="009D60A8" w:rsidRDefault="009D60A8" w:rsidP="00C440E5">
      <w:pPr>
        <w:jc w:val="center"/>
        <w:rPr>
          <w:b/>
          <w:bCs/>
        </w:rPr>
      </w:pPr>
      <w:r w:rsidRPr="00C440E5">
        <w:rPr>
          <w:b/>
          <w:bCs/>
        </w:rPr>
        <w:t>HOTĂRĂŞTE</w:t>
      </w:r>
    </w:p>
    <w:p w:rsidR="0047137B" w:rsidRPr="00C440E5" w:rsidRDefault="0047137B" w:rsidP="00C440E5">
      <w:pPr>
        <w:jc w:val="center"/>
      </w:pPr>
    </w:p>
    <w:p w:rsidR="00F441B8" w:rsidRPr="00C440E5" w:rsidRDefault="009D60A8" w:rsidP="0047137B">
      <w:pPr>
        <w:autoSpaceDE w:val="0"/>
        <w:autoSpaceDN w:val="0"/>
        <w:adjustRightInd w:val="0"/>
        <w:ind w:firstLine="709"/>
        <w:jc w:val="both"/>
        <w:rPr>
          <w:rFonts w:eastAsia="TimesNewRoman"/>
          <w:lang w:val="it-IT"/>
        </w:rPr>
      </w:pPr>
      <w:r w:rsidRPr="00C440E5">
        <w:rPr>
          <w:b/>
          <w:bCs/>
        </w:rPr>
        <w:t>ART. 1</w:t>
      </w:r>
      <w:r w:rsidR="00DA333C">
        <w:t>.</w:t>
      </w:r>
      <w:r w:rsidR="00DA333C" w:rsidRPr="00C440E5">
        <w:rPr>
          <w:b/>
        </w:rPr>
        <w:t xml:space="preserve"> </w:t>
      </w:r>
      <w:r w:rsidR="00DA333C" w:rsidRPr="00C440E5">
        <w:t xml:space="preserve">– </w:t>
      </w:r>
      <w:r w:rsidR="00F674FD" w:rsidRPr="00C440E5">
        <w:t>Se aprobă</w:t>
      </w:r>
      <w:r w:rsidR="00A12351" w:rsidRPr="00C440E5">
        <w:rPr>
          <w:b/>
          <w:bCs/>
        </w:rPr>
        <w:t xml:space="preserve"> </w:t>
      </w:r>
      <w:r w:rsidR="00DF38A0">
        <w:rPr>
          <w:bCs/>
        </w:rPr>
        <w:t>S</w:t>
      </w:r>
      <w:r w:rsidR="00217808" w:rsidRPr="00C440E5">
        <w:rPr>
          <w:bCs/>
        </w:rPr>
        <w:t>tudiu</w:t>
      </w:r>
      <w:r w:rsidR="00DF38A0">
        <w:rPr>
          <w:bCs/>
        </w:rPr>
        <w:t>l</w:t>
      </w:r>
      <w:r w:rsidR="00217808" w:rsidRPr="00C440E5">
        <w:rPr>
          <w:bCs/>
        </w:rPr>
        <w:t xml:space="preserve"> de opo</w:t>
      </w:r>
      <w:r w:rsidR="00DF38A0">
        <w:rPr>
          <w:bCs/>
        </w:rPr>
        <w:t>rtunitate pentru fundamentarea și stabilirea soluț</w:t>
      </w:r>
      <w:r w:rsidR="00217808" w:rsidRPr="00C440E5">
        <w:rPr>
          <w:bCs/>
        </w:rPr>
        <w:t xml:space="preserve">iilor optime de delegare a gestiunii </w:t>
      </w:r>
      <w:r w:rsidR="00DF38A0">
        <w:rPr>
          <w:bCs/>
        </w:rPr>
        <w:t>serviciului de iluminat public ș</w:t>
      </w:r>
      <w:r w:rsidR="00217808" w:rsidRPr="00C440E5">
        <w:rPr>
          <w:bCs/>
        </w:rPr>
        <w:t xml:space="preserve">i semaforizare </w:t>
      </w:r>
      <w:r w:rsidR="00611BF1">
        <w:rPr>
          <w:bCs/>
        </w:rPr>
        <w:t xml:space="preserve">în </w:t>
      </w:r>
      <w:r w:rsidR="003705DD">
        <w:rPr>
          <w:bCs/>
        </w:rPr>
        <w:t>municipiul</w:t>
      </w:r>
      <w:r w:rsidR="00DF38A0">
        <w:rPr>
          <w:bCs/>
        </w:rPr>
        <w:t xml:space="preserve"> Sfantu Gheorghe</w:t>
      </w:r>
      <w:r w:rsidR="00AC230B" w:rsidRPr="00C440E5">
        <w:rPr>
          <w:bCs/>
        </w:rPr>
        <w:t>,</w:t>
      </w:r>
      <w:r w:rsidR="00DF38A0">
        <w:rPr>
          <w:b/>
          <w:bCs/>
        </w:rPr>
        <w:t xml:space="preserve"> </w:t>
      </w:r>
      <w:r w:rsidR="008B028B" w:rsidRPr="00C440E5">
        <w:t>anexă la prezenta hotărâre</w:t>
      </w:r>
      <w:r w:rsidR="003F7F87" w:rsidRPr="00C440E5">
        <w:t>,</w:t>
      </w:r>
      <w:r w:rsidR="008B028B" w:rsidRPr="00C440E5">
        <w:t xml:space="preserve"> din care face parte integrantă</w:t>
      </w:r>
      <w:r w:rsidR="003F7F87" w:rsidRPr="00C440E5">
        <w:t>.</w:t>
      </w:r>
      <w:r w:rsidR="00F441B8" w:rsidRPr="00C440E5">
        <w:rPr>
          <w:rFonts w:eastAsia="TimesNewRoman"/>
          <w:lang w:val="it-IT"/>
        </w:rPr>
        <w:t xml:space="preserve"> </w:t>
      </w:r>
    </w:p>
    <w:p w:rsidR="00F441B8" w:rsidRPr="00C440E5" w:rsidRDefault="00382155" w:rsidP="0047137B">
      <w:pPr>
        <w:ind w:firstLine="709"/>
        <w:jc w:val="both"/>
      </w:pPr>
      <w:r w:rsidRPr="00C440E5">
        <w:rPr>
          <w:b/>
        </w:rPr>
        <w:t>ART.2</w:t>
      </w:r>
      <w:r w:rsidR="00F441B8" w:rsidRPr="00C440E5">
        <w:rPr>
          <w:b/>
        </w:rPr>
        <w:t>.</w:t>
      </w:r>
      <w:r w:rsidRPr="00C440E5">
        <w:rPr>
          <w:b/>
        </w:rPr>
        <w:t xml:space="preserve"> </w:t>
      </w:r>
      <w:r w:rsidR="00F441B8" w:rsidRPr="00C440E5">
        <w:t>– Cu executarea prezentei hotărâri se încredinţează Primarul munic</w:t>
      </w:r>
      <w:r w:rsidR="00BB1D7C">
        <w:t xml:space="preserve">ipiului Sfântu Gheorghe </w:t>
      </w:r>
      <w:r w:rsidR="00F441B8" w:rsidRPr="00C440E5">
        <w:t xml:space="preserve">şi </w:t>
      </w:r>
      <w:r w:rsidR="00BA01D4" w:rsidRPr="00C440E5">
        <w:t>Dir</w:t>
      </w:r>
      <w:bookmarkStart w:id="0" w:name="_GoBack"/>
      <w:bookmarkEnd w:id="0"/>
      <w:r w:rsidR="00BA01D4" w:rsidRPr="00C440E5">
        <w:t xml:space="preserve">ecţia </w:t>
      </w:r>
      <w:r w:rsidR="00E0141E">
        <w:t>generală de gospodărire a domeniului public</w:t>
      </w:r>
      <w:r w:rsidR="00BA01D4" w:rsidRPr="00C440E5">
        <w:t xml:space="preserve"> </w:t>
      </w:r>
      <w:r w:rsidR="00F441B8" w:rsidRPr="00C440E5">
        <w:t xml:space="preserve">din cadrul Primăriei </w:t>
      </w:r>
      <w:r w:rsidR="009D3592" w:rsidRPr="00C440E5">
        <w:t>m</w:t>
      </w:r>
      <w:r w:rsidR="00F441B8" w:rsidRPr="00C440E5">
        <w:t xml:space="preserve">unicipiului </w:t>
      </w:r>
      <w:r w:rsidR="00923D30">
        <w:t>Sfântu Gheorghe.</w:t>
      </w:r>
    </w:p>
    <w:p w:rsidR="00F441B8" w:rsidRPr="00C440E5" w:rsidRDefault="00F441B8" w:rsidP="00C440E5">
      <w:pPr>
        <w:autoSpaceDE w:val="0"/>
        <w:autoSpaceDN w:val="0"/>
        <w:adjustRightInd w:val="0"/>
        <w:jc w:val="both"/>
        <w:rPr>
          <w:rFonts w:eastAsia="TimesNewRoman"/>
          <w:lang w:val="it-IT"/>
        </w:rPr>
      </w:pPr>
    </w:p>
    <w:p w:rsidR="00F441B8" w:rsidRPr="00C440E5" w:rsidRDefault="00F441B8" w:rsidP="00562F6E">
      <w:pPr>
        <w:ind w:firstLine="709"/>
        <w:jc w:val="both"/>
        <w:outlineLvl w:val="0"/>
      </w:pPr>
      <w:r w:rsidRPr="00C440E5">
        <w:t>Sfântu Gheorghe, la</w:t>
      </w:r>
      <w:r w:rsidR="00D762DE">
        <w:t xml:space="preserve"> </w:t>
      </w:r>
      <w:r w:rsidR="002B5817">
        <w:t>___________ 2025.</w:t>
      </w:r>
    </w:p>
    <w:p w:rsidR="002B5817" w:rsidRDefault="002B5817" w:rsidP="00C440E5">
      <w:pPr>
        <w:jc w:val="both"/>
      </w:pPr>
    </w:p>
    <w:p w:rsidR="007138FE" w:rsidRPr="00C440E5" w:rsidRDefault="00F441B8" w:rsidP="00562F6E">
      <w:pPr>
        <w:ind w:firstLine="709"/>
        <w:jc w:val="both"/>
      </w:pPr>
      <w:r w:rsidRPr="00C440E5">
        <w:t xml:space="preserve">PREŞEDINTE DE ŞEDINŢĂ                         </w:t>
      </w:r>
    </w:p>
    <w:p w:rsidR="005B5BD0" w:rsidRPr="00C440E5" w:rsidRDefault="005B5BD0" w:rsidP="00C440E5">
      <w:pPr>
        <w:jc w:val="both"/>
        <w:rPr>
          <w:lang w:val="hu-HU"/>
        </w:rPr>
      </w:pPr>
    </w:p>
    <w:sectPr w:rsidR="005B5BD0" w:rsidRPr="00C440E5" w:rsidSect="00546A94">
      <w:pgSz w:w="11906" w:h="16838" w:code="9"/>
      <w:pgMar w:top="851" w:right="141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1B8"/>
    <w:rsid w:val="00076024"/>
    <w:rsid w:val="00087399"/>
    <w:rsid w:val="00092C0E"/>
    <w:rsid w:val="000A38D3"/>
    <w:rsid w:val="000E6702"/>
    <w:rsid w:val="00143A8B"/>
    <w:rsid w:val="00166D64"/>
    <w:rsid w:val="001873B8"/>
    <w:rsid w:val="0019169F"/>
    <w:rsid w:val="00197EB9"/>
    <w:rsid w:val="001F34CD"/>
    <w:rsid w:val="00217808"/>
    <w:rsid w:val="00244025"/>
    <w:rsid w:val="002541BA"/>
    <w:rsid w:val="002770EA"/>
    <w:rsid w:val="002943A5"/>
    <w:rsid w:val="0029615B"/>
    <w:rsid w:val="002B5817"/>
    <w:rsid w:val="002E38E5"/>
    <w:rsid w:val="002F6D55"/>
    <w:rsid w:val="00327C34"/>
    <w:rsid w:val="00347BFF"/>
    <w:rsid w:val="00355F6C"/>
    <w:rsid w:val="00362B8E"/>
    <w:rsid w:val="003705DD"/>
    <w:rsid w:val="00382155"/>
    <w:rsid w:val="00394E71"/>
    <w:rsid w:val="003957FB"/>
    <w:rsid w:val="003A3453"/>
    <w:rsid w:val="003A5D46"/>
    <w:rsid w:val="003D2704"/>
    <w:rsid w:val="003D42CD"/>
    <w:rsid w:val="003F7F87"/>
    <w:rsid w:val="00433A2D"/>
    <w:rsid w:val="00455235"/>
    <w:rsid w:val="0047137B"/>
    <w:rsid w:val="00482067"/>
    <w:rsid w:val="00520F67"/>
    <w:rsid w:val="005425F4"/>
    <w:rsid w:val="00543995"/>
    <w:rsid w:val="00546A94"/>
    <w:rsid w:val="00562F6E"/>
    <w:rsid w:val="005A5988"/>
    <w:rsid w:val="005B5BD0"/>
    <w:rsid w:val="00611BF1"/>
    <w:rsid w:val="006647BA"/>
    <w:rsid w:val="00696F70"/>
    <w:rsid w:val="006A18E8"/>
    <w:rsid w:val="006A5C3D"/>
    <w:rsid w:val="006D43A7"/>
    <w:rsid w:val="007044C3"/>
    <w:rsid w:val="007138FE"/>
    <w:rsid w:val="00734E69"/>
    <w:rsid w:val="00750DD7"/>
    <w:rsid w:val="00752F6D"/>
    <w:rsid w:val="00771264"/>
    <w:rsid w:val="00796C58"/>
    <w:rsid w:val="007A3924"/>
    <w:rsid w:val="007A5C34"/>
    <w:rsid w:val="007C1499"/>
    <w:rsid w:val="007D36AC"/>
    <w:rsid w:val="0080408D"/>
    <w:rsid w:val="008215E6"/>
    <w:rsid w:val="008351BC"/>
    <w:rsid w:val="00863BDA"/>
    <w:rsid w:val="008903E1"/>
    <w:rsid w:val="008B028B"/>
    <w:rsid w:val="008D7514"/>
    <w:rsid w:val="00923D30"/>
    <w:rsid w:val="009A0AB8"/>
    <w:rsid w:val="009B136A"/>
    <w:rsid w:val="009D1C34"/>
    <w:rsid w:val="009D3592"/>
    <w:rsid w:val="009D60A8"/>
    <w:rsid w:val="009F4EB4"/>
    <w:rsid w:val="00A12351"/>
    <w:rsid w:val="00A520D2"/>
    <w:rsid w:val="00AA7A3D"/>
    <w:rsid w:val="00AB538F"/>
    <w:rsid w:val="00AC230B"/>
    <w:rsid w:val="00AD07D6"/>
    <w:rsid w:val="00AD56FE"/>
    <w:rsid w:val="00AF59ED"/>
    <w:rsid w:val="00B02406"/>
    <w:rsid w:val="00B05F28"/>
    <w:rsid w:val="00B54C03"/>
    <w:rsid w:val="00B604AF"/>
    <w:rsid w:val="00B9542D"/>
    <w:rsid w:val="00B97B76"/>
    <w:rsid w:val="00BA01D4"/>
    <w:rsid w:val="00BB1D7C"/>
    <w:rsid w:val="00C07D12"/>
    <w:rsid w:val="00C440E5"/>
    <w:rsid w:val="00C56051"/>
    <w:rsid w:val="00CC2487"/>
    <w:rsid w:val="00D038D7"/>
    <w:rsid w:val="00D277A7"/>
    <w:rsid w:val="00D53446"/>
    <w:rsid w:val="00D762DE"/>
    <w:rsid w:val="00DA214C"/>
    <w:rsid w:val="00DA333C"/>
    <w:rsid w:val="00DD457D"/>
    <w:rsid w:val="00DF38A0"/>
    <w:rsid w:val="00E00921"/>
    <w:rsid w:val="00E0141E"/>
    <w:rsid w:val="00E04517"/>
    <w:rsid w:val="00E22D5A"/>
    <w:rsid w:val="00ED51D3"/>
    <w:rsid w:val="00ED51F5"/>
    <w:rsid w:val="00EE7BDF"/>
    <w:rsid w:val="00EF48EE"/>
    <w:rsid w:val="00F4311B"/>
    <w:rsid w:val="00F441B8"/>
    <w:rsid w:val="00F63F74"/>
    <w:rsid w:val="00F674FD"/>
    <w:rsid w:val="00F76C1E"/>
    <w:rsid w:val="00FC49AF"/>
    <w:rsid w:val="00FD2B99"/>
    <w:rsid w:val="00FE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8BDB"/>
  <w15:docId w15:val="{1BA200EF-CCD4-45AA-82AF-6F790258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4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05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5DD"/>
    <w:rPr>
      <w:rFonts w:ascii="Segoe UI" w:eastAsia="Times New Roman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08A87-C694-4BEC-A477-67CB03F9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Tunde</cp:lastModifiedBy>
  <cp:revision>25</cp:revision>
  <cp:lastPrinted>2025-02-03T07:12:00Z</cp:lastPrinted>
  <dcterms:created xsi:type="dcterms:W3CDTF">2025-02-03T09:11:00Z</dcterms:created>
  <dcterms:modified xsi:type="dcterms:W3CDTF">2025-02-03T12:34:00Z</dcterms:modified>
</cp:coreProperties>
</file>