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647" w:rsidRPr="00E7737C" w:rsidRDefault="00F90289" w:rsidP="003F031C">
      <w:pPr>
        <w:suppressAutoHyphens w:val="0"/>
        <w:rPr>
          <w:b/>
          <w:lang w:val="ro-RO"/>
        </w:rPr>
      </w:pPr>
      <w:r w:rsidRPr="00E7737C">
        <w:rPr>
          <w:b/>
          <w:lang w:val="ro-RO"/>
        </w:rPr>
        <w:t xml:space="preserve">Nr. </w:t>
      </w:r>
      <w:r w:rsidR="00931A0E" w:rsidRPr="00E7737C">
        <w:rPr>
          <w:b/>
          <w:lang w:val="ro-RO"/>
        </w:rPr>
        <w:t>21656/09.</w:t>
      </w:r>
      <w:r w:rsidR="00C302E4" w:rsidRPr="00E7737C">
        <w:rPr>
          <w:b/>
          <w:lang w:val="ro-RO"/>
        </w:rPr>
        <w:t>04.</w:t>
      </w:r>
      <w:r w:rsidR="00B3586F" w:rsidRPr="00E7737C">
        <w:rPr>
          <w:b/>
          <w:lang w:val="ro-RO"/>
        </w:rPr>
        <w:t>2025</w:t>
      </w:r>
      <w:r w:rsidR="00601C8A" w:rsidRPr="00E7737C">
        <w:rPr>
          <w:b/>
          <w:lang w:val="ro-RO"/>
        </w:rPr>
        <w:t xml:space="preserve"> </w:t>
      </w:r>
    </w:p>
    <w:p w:rsidR="00455C42" w:rsidRPr="00E7737C" w:rsidRDefault="00455C42" w:rsidP="003F031C">
      <w:pPr>
        <w:suppressAutoHyphens w:val="0"/>
        <w:rPr>
          <w:b/>
          <w:lang w:val="ro-RO"/>
        </w:rPr>
      </w:pPr>
    </w:p>
    <w:p w:rsidR="000C1927" w:rsidRPr="00E41EF1" w:rsidRDefault="000C1927" w:rsidP="003F031C">
      <w:pPr>
        <w:jc w:val="center"/>
        <w:rPr>
          <w:b/>
          <w:lang w:val="ro-RO"/>
        </w:rPr>
      </w:pPr>
      <w:r w:rsidRPr="00E41EF1">
        <w:rPr>
          <w:b/>
          <w:lang w:val="ro-RO"/>
        </w:rPr>
        <w:t>PROIECT DE HOTĂRÂRE</w:t>
      </w:r>
    </w:p>
    <w:p w:rsidR="00455C42" w:rsidRPr="00E41EF1" w:rsidRDefault="00455C42" w:rsidP="003F031C">
      <w:pPr>
        <w:jc w:val="center"/>
        <w:rPr>
          <w:b/>
          <w:lang w:val="ro-RO"/>
        </w:rPr>
      </w:pPr>
      <w:r w:rsidRPr="00E41EF1">
        <w:rPr>
          <w:b/>
          <w:lang w:val="ro-RO"/>
        </w:rPr>
        <w:t>privind atribuirea directă a Contractului de delegare a gestiunii serviciului de salubrizare  a activității de colectare separată și transport separat al deșeurilor menajere și al deșeurilor similare provenind din activități comerciale din industrie și instituții, inclusiv fracții colectate separat pe raza teritorială a unităților administrativ-teritoriale</w:t>
      </w:r>
      <w:r w:rsidR="00163595" w:rsidRPr="00E41EF1">
        <w:rPr>
          <w:b/>
          <w:lang w:val="ro-RO"/>
        </w:rPr>
        <w:t xml:space="preserve"> </w:t>
      </w:r>
      <w:r w:rsidRPr="00E41EF1">
        <w:rPr>
          <w:b/>
          <w:lang w:val="ro-RO"/>
        </w:rPr>
        <w:t xml:space="preserve">Sfântu Gheorghe, Baraolt, Chichiş, Ilieni, Aita Mare, Arcuş, Băţani, Belin, Bixad, Bodoc, Boroşneu Mare, Brateş, Brăduţ, Breţcu, </w:t>
      </w:r>
      <w:r w:rsidR="00854C65" w:rsidRPr="00E41EF1">
        <w:rPr>
          <w:b/>
          <w:lang w:val="ro-RO"/>
        </w:rPr>
        <w:t>Catalina</w:t>
      </w:r>
      <w:r w:rsidRPr="00E41EF1">
        <w:rPr>
          <w:b/>
          <w:lang w:val="ro-RO"/>
        </w:rPr>
        <w:t>, Comandău, Dalnic, Dobârlău, Ghelinţa, Ghidfalău, Hăghig, Lemnia, Malnaş, Mereni, Micfalău, Moacşa, Ojdula, Ozun, Poian, Reci, Sânzieni, Turia, Valea Mare, Valea Crişului, Vâlcele, Vârghiş, Zagon, Zăbala</w:t>
      </w:r>
    </w:p>
    <w:p w:rsidR="00455C42" w:rsidRDefault="00455C42" w:rsidP="003F031C">
      <w:pPr>
        <w:jc w:val="both"/>
        <w:rPr>
          <w:lang w:val="ro-RO"/>
        </w:rPr>
      </w:pPr>
    </w:p>
    <w:p w:rsidR="00E7737C" w:rsidRPr="003F031C" w:rsidRDefault="00E7737C" w:rsidP="003F031C">
      <w:pPr>
        <w:jc w:val="both"/>
        <w:rPr>
          <w:lang w:val="ro-RO"/>
        </w:rPr>
      </w:pPr>
    </w:p>
    <w:p w:rsidR="000C1927" w:rsidRPr="00BB376F" w:rsidRDefault="000C1927" w:rsidP="003F031C">
      <w:pPr>
        <w:ind w:firstLine="708"/>
        <w:jc w:val="both"/>
        <w:rPr>
          <w:rStyle w:val="Strong"/>
          <w:bCs/>
          <w:shd w:val="clear" w:color="auto" w:fill="FFFFFF"/>
          <w:lang w:val="ro-RO"/>
        </w:rPr>
      </w:pPr>
      <w:r w:rsidRPr="00BB376F">
        <w:rPr>
          <w:rStyle w:val="Strong"/>
          <w:bCs/>
          <w:shd w:val="clear" w:color="auto" w:fill="FFFFFF"/>
          <w:lang w:val="ro-RO"/>
        </w:rPr>
        <w:t>Consiliul Local al Municipiului Sfântu Gheorghe, în ședință ordinară;</w:t>
      </w:r>
    </w:p>
    <w:p w:rsidR="000C1927" w:rsidRPr="003F031C" w:rsidRDefault="000C1927" w:rsidP="003F031C">
      <w:pPr>
        <w:suppressAutoHyphens w:val="0"/>
        <w:ind w:firstLine="708"/>
        <w:jc w:val="both"/>
        <w:rPr>
          <w:rFonts w:eastAsia="Calibri"/>
          <w:lang w:val="ro-RO" w:eastAsia="en-US"/>
        </w:rPr>
      </w:pPr>
      <w:r w:rsidRPr="003F031C">
        <w:rPr>
          <w:rFonts w:eastAsia="Calibri"/>
          <w:lang w:val="ro-RO" w:eastAsia="en-US"/>
        </w:rPr>
        <w:t>Având în vedere</w:t>
      </w:r>
      <w:r w:rsidR="00D8379F" w:rsidRPr="003F031C">
        <w:rPr>
          <w:rFonts w:eastAsia="Calibri"/>
          <w:lang w:val="ro-RO" w:eastAsia="en-US"/>
        </w:rPr>
        <w:t xml:space="preserve"> Referatul de aprobare nr</w:t>
      </w:r>
      <w:r w:rsidR="00363B08" w:rsidRPr="003F031C">
        <w:rPr>
          <w:rFonts w:eastAsia="Calibri"/>
          <w:lang w:val="ro-RO" w:eastAsia="en-US"/>
        </w:rPr>
        <w:t>.</w:t>
      </w:r>
      <w:r w:rsidR="00931A0E">
        <w:rPr>
          <w:rFonts w:eastAsia="Calibri"/>
          <w:lang w:val="ro-RO" w:eastAsia="en-US"/>
        </w:rPr>
        <w:t xml:space="preserve"> 21653/09.</w:t>
      </w:r>
      <w:r w:rsidR="003B16B3" w:rsidRPr="003F031C">
        <w:rPr>
          <w:rFonts w:eastAsia="Calibri"/>
          <w:lang w:val="ro-RO" w:eastAsia="en-US"/>
        </w:rPr>
        <w:t>04.</w:t>
      </w:r>
      <w:r w:rsidR="00DE19BE" w:rsidRPr="003F031C">
        <w:rPr>
          <w:rFonts w:eastAsia="Calibri"/>
          <w:lang w:val="ro-RO" w:eastAsia="en-US"/>
        </w:rPr>
        <w:t>2025</w:t>
      </w:r>
      <w:r w:rsidRPr="003F031C">
        <w:rPr>
          <w:shd w:val="clear" w:color="auto" w:fill="FFFFFF"/>
          <w:lang w:val="ro-RO"/>
        </w:rPr>
        <w:t xml:space="preserve"> </w:t>
      </w:r>
      <w:r w:rsidR="00DE19BE" w:rsidRPr="003F031C">
        <w:rPr>
          <w:rFonts w:eastAsia="Calibri"/>
          <w:lang w:val="ro-RO" w:eastAsia="en-US"/>
        </w:rPr>
        <w:t>al p</w:t>
      </w:r>
      <w:r w:rsidRPr="003F031C">
        <w:rPr>
          <w:rFonts w:eastAsia="Calibri"/>
          <w:lang w:val="ro-RO" w:eastAsia="en-US"/>
        </w:rPr>
        <w:t xml:space="preserve">rimarului municipiului </w:t>
      </w:r>
      <w:r w:rsidR="00455C42" w:rsidRPr="003F031C">
        <w:rPr>
          <w:rFonts w:eastAsia="Calibri"/>
          <w:lang w:val="ro-RO" w:eastAsia="en-US"/>
        </w:rPr>
        <w:t xml:space="preserve">Sfântu Gheorghe, dl. Antal </w:t>
      </w:r>
      <w:r w:rsidR="00455C42" w:rsidRPr="003F031C">
        <w:rPr>
          <w:rFonts w:eastAsia="Calibri"/>
          <w:lang w:val="hu-HU" w:eastAsia="en-US"/>
        </w:rPr>
        <w:t>Árpád-András</w:t>
      </w:r>
      <w:r w:rsidR="00455C42" w:rsidRPr="003F031C">
        <w:rPr>
          <w:rFonts w:eastAsia="Calibri"/>
          <w:lang w:val="ro-RO" w:eastAsia="en-US"/>
        </w:rPr>
        <w:t>;</w:t>
      </w:r>
      <w:r w:rsidRPr="003F031C">
        <w:rPr>
          <w:rFonts w:eastAsia="Calibri"/>
          <w:lang w:val="ro-RO" w:eastAsia="en-US"/>
        </w:rPr>
        <w:t xml:space="preserve"> </w:t>
      </w:r>
    </w:p>
    <w:p w:rsidR="00BB3407" w:rsidRPr="003F031C" w:rsidRDefault="000C1927" w:rsidP="003F031C">
      <w:pPr>
        <w:jc w:val="both"/>
        <w:rPr>
          <w:shd w:val="clear" w:color="auto" w:fill="FFFFFF"/>
          <w:lang w:val="ro-RO"/>
        </w:rPr>
      </w:pPr>
      <w:r w:rsidRPr="003F031C">
        <w:rPr>
          <w:lang w:val="ro-RO"/>
        </w:rPr>
        <w:tab/>
        <w:t>Având în vedere Raport</w:t>
      </w:r>
      <w:r w:rsidR="00FF4F3B" w:rsidRPr="003F031C">
        <w:rPr>
          <w:lang w:val="ro-RO"/>
        </w:rPr>
        <w:t xml:space="preserve">ul de specialitate </w:t>
      </w:r>
      <w:r w:rsidR="009A2C54" w:rsidRPr="003F031C">
        <w:rPr>
          <w:rFonts w:eastAsia="Calibri"/>
          <w:lang w:val="ro-RO" w:eastAsia="en-US"/>
        </w:rPr>
        <w:t xml:space="preserve">nr. </w:t>
      </w:r>
      <w:r w:rsidR="00931A0E">
        <w:rPr>
          <w:rFonts w:eastAsia="Calibri"/>
          <w:lang w:val="ro-RO" w:eastAsia="en-US"/>
        </w:rPr>
        <w:t>21655/09.04</w:t>
      </w:r>
      <w:r w:rsidR="00A76A08" w:rsidRPr="003F031C">
        <w:rPr>
          <w:shd w:val="clear" w:color="auto" w:fill="FFFFFF"/>
          <w:lang w:val="ro-RO"/>
        </w:rPr>
        <w:t xml:space="preserve"> </w:t>
      </w:r>
      <w:r w:rsidR="003F0647" w:rsidRPr="003F031C">
        <w:rPr>
          <w:shd w:val="clear" w:color="auto" w:fill="FFFFFF"/>
          <w:lang w:val="ro-RO"/>
        </w:rPr>
        <w:t>al</w:t>
      </w:r>
      <w:r w:rsidR="00BB3407" w:rsidRPr="003F031C">
        <w:rPr>
          <w:shd w:val="clear" w:color="auto" w:fill="FFFFFF"/>
          <w:lang w:val="ro-RO"/>
        </w:rPr>
        <w:t xml:space="preserve"> Compartimentului pentru monitorizare societăți comerciale din cadrul primăriei municipiului Sfântu Gherghe; </w:t>
      </w:r>
    </w:p>
    <w:p w:rsidR="00DF23AF" w:rsidRPr="003F031C" w:rsidRDefault="00A141A8" w:rsidP="003F031C">
      <w:pPr>
        <w:ind w:firstLine="708"/>
        <w:jc w:val="both"/>
        <w:rPr>
          <w:lang w:val="ro-RO"/>
        </w:rPr>
      </w:pPr>
      <w:r w:rsidRPr="003F031C">
        <w:rPr>
          <w:lang w:val="ro-RO"/>
        </w:rPr>
        <w:t xml:space="preserve">Având în vedere adresa Asociației de Dezvoltare Intercomunitară </w:t>
      </w:r>
      <w:r w:rsidR="00455C42" w:rsidRPr="003F031C">
        <w:rPr>
          <w:bCs/>
          <w:lang w:val="ro-RO"/>
        </w:rPr>
        <w:t>”Sistem Integrat de Management al Deșeurilor în județul Covasna”</w:t>
      </w:r>
      <w:r w:rsidR="00BB376F">
        <w:rPr>
          <w:lang w:val="ro-RO"/>
        </w:rPr>
        <w:t xml:space="preserve"> nr. </w:t>
      </w:r>
      <w:r w:rsidR="00931A0E">
        <w:rPr>
          <w:lang w:val="ro-RO"/>
        </w:rPr>
        <w:t>172</w:t>
      </w:r>
      <w:r w:rsidRPr="003F031C">
        <w:rPr>
          <w:lang w:val="ro-RO"/>
        </w:rPr>
        <w:t>/</w:t>
      </w:r>
      <w:r w:rsidR="00931A0E">
        <w:rPr>
          <w:lang w:val="ro-RO"/>
        </w:rPr>
        <w:t>09</w:t>
      </w:r>
      <w:r w:rsidRPr="003F031C">
        <w:rPr>
          <w:lang w:val="ro-RO"/>
        </w:rPr>
        <w:t>.04.2025,</w:t>
      </w:r>
      <w:r w:rsidR="00FD3411" w:rsidRPr="003F031C">
        <w:rPr>
          <w:lang w:val="ro-RO"/>
        </w:rPr>
        <w:t xml:space="preserve"> înregistrat</w:t>
      </w:r>
      <w:r w:rsidRPr="003F031C">
        <w:rPr>
          <w:lang w:val="ro-RO"/>
        </w:rPr>
        <w:t xml:space="preserve"> la Primăria municipiului</w:t>
      </w:r>
      <w:r w:rsidR="00163595" w:rsidRPr="003F031C">
        <w:rPr>
          <w:lang w:val="ro-RO"/>
        </w:rPr>
        <w:t xml:space="preserve"> Sfântu Gheorghe </w:t>
      </w:r>
      <w:r w:rsidRPr="003F031C">
        <w:rPr>
          <w:lang w:val="ro-RO"/>
        </w:rPr>
        <w:t>sub nr.</w:t>
      </w:r>
      <w:r w:rsidR="00931A0E">
        <w:rPr>
          <w:lang w:val="ro-RO"/>
        </w:rPr>
        <w:t>21636</w:t>
      </w:r>
      <w:r w:rsidR="00FD3411" w:rsidRPr="003F031C">
        <w:rPr>
          <w:lang w:val="ro-RO"/>
        </w:rPr>
        <w:t>/</w:t>
      </w:r>
      <w:r w:rsidR="00931A0E">
        <w:rPr>
          <w:lang w:val="ro-RO"/>
        </w:rPr>
        <w:t>09.</w:t>
      </w:r>
      <w:r w:rsidR="00FD3411" w:rsidRPr="003F031C">
        <w:rPr>
          <w:lang w:val="ro-RO"/>
        </w:rPr>
        <w:t>04.2025.</w:t>
      </w:r>
    </w:p>
    <w:p w:rsidR="00C1177C" w:rsidRDefault="00C1177C" w:rsidP="003F031C">
      <w:pPr>
        <w:autoSpaceDE w:val="0"/>
        <w:autoSpaceDN w:val="0"/>
        <w:adjustRightInd w:val="0"/>
        <w:ind w:firstLine="720"/>
        <w:jc w:val="both"/>
      </w:pPr>
      <w:r w:rsidRPr="003F031C">
        <w:t xml:space="preserve">Având în vedere HCL </w:t>
      </w:r>
      <w:r w:rsidR="00E41EF1">
        <w:t>nr. 112/2009 privind asocierea m</w:t>
      </w:r>
      <w:r w:rsidRPr="003F031C">
        <w:t>unicipiului Sfântu Gheorghe cu Județul Covasna şi cu alte unități administrativ-teritoriale în vederea înfiinţării Asociați</w:t>
      </w:r>
      <w:r w:rsidR="00E41EF1">
        <w:t>ei de dezvoltare i</w:t>
      </w:r>
      <w:r w:rsidRPr="003F031C">
        <w:t xml:space="preserve">ntercomunitară „Sistem Integrat de Management al Deșeurilor în Județul Covasna”, cu modificările și completările ulterioare; </w:t>
      </w:r>
    </w:p>
    <w:p w:rsidR="00C03A32" w:rsidRPr="00565A69" w:rsidRDefault="00C03A32" w:rsidP="00C03A32">
      <w:pPr>
        <w:pStyle w:val="NormalWeb"/>
        <w:spacing w:before="0" w:beforeAutospacing="0" w:after="0" w:afterAutospacing="0"/>
        <w:ind w:firstLine="709"/>
        <w:jc w:val="both"/>
      </w:pPr>
      <w:r w:rsidRPr="00565A69">
        <w:t>Având în vedere Dispoziția nr.</w:t>
      </w:r>
      <w:r w:rsidR="00E41EF1">
        <w:t xml:space="preserve"> 1338/2024 al p</w:t>
      </w:r>
      <w:r w:rsidRPr="00565A69">
        <w:t>rimarului municipiului Sfântu Gheorghe, privind delegarea calității de reprezentant în adunarea generală a asociațiilor de dezvoltare intercomunitară cu obiect de activitate serviciile comunitare de utili</w:t>
      </w:r>
      <w:r w:rsidR="00E41EF1">
        <w:t>tăți publice, în cadrul cărora m</w:t>
      </w:r>
      <w:r w:rsidRPr="00565A69">
        <w:t>unicipiul Sfântu Gheorghe are calitatea de membru;</w:t>
      </w:r>
    </w:p>
    <w:p w:rsidR="00C03A32" w:rsidRPr="00C03A32" w:rsidRDefault="00C03A32" w:rsidP="00C03A32">
      <w:pPr>
        <w:ind w:firstLine="567"/>
        <w:jc w:val="both"/>
        <w:rPr>
          <w:lang w:val="ro-RO"/>
        </w:rPr>
      </w:pPr>
      <w:r w:rsidRPr="003F031C">
        <w:rPr>
          <w:lang w:val="ro-RO"/>
        </w:rPr>
        <w:t>Având în vedere referatele Comisiilor de specialitate ale Consiliului Local al municipiului Sfântu Gheorghe;</w:t>
      </w:r>
    </w:p>
    <w:p w:rsidR="00455C42" w:rsidRPr="003F031C" w:rsidRDefault="00455C42" w:rsidP="003F031C">
      <w:pPr>
        <w:widowControl w:val="0"/>
        <w:tabs>
          <w:tab w:val="left" w:pos="993"/>
        </w:tabs>
        <w:ind w:firstLine="567"/>
        <w:jc w:val="both"/>
        <w:rPr>
          <w:bCs/>
          <w:lang w:val="ro-RO"/>
        </w:rPr>
      </w:pPr>
      <w:r w:rsidRPr="003F031C">
        <w:rPr>
          <w:snapToGrid w:val="0"/>
          <w:lang w:val="ro-RO"/>
        </w:rPr>
        <w:t>Având în vedere prevederile art. 5 alin. (1) și</w:t>
      </w:r>
      <w:r w:rsidR="007F163C" w:rsidRPr="003F031C">
        <w:rPr>
          <w:snapToGrid w:val="0"/>
          <w:lang w:val="ro-RO"/>
        </w:rPr>
        <w:t xml:space="preserve"> (2) și art. 17 alin. (3) lit. g</w:t>
      </w:r>
      <w:r w:rsidRPr="003F031C">
        <w:rPr>
          <w:snapToGrid w:val="0"/>
          <w:lang w:val="ro-RO"/>
        </w:rPr>
        <w:t xml:space="preserve">) din Statutul </w:t>
      </w:r>
      <w:r w:rsidRPr="003F031C">
        <w:rPr>
          <w:bCs/>
          <w:lang w:val="ro-RO"/>
        </w:rPr>
        <w:t>Asociației de dezvoltare intercomunitară ”Sistem Integrat de Management al Deșeurilor în județul Covasna”;</w:t>
      </w:r>
    </w:p>
    <w:p w:rsidR="005D07CB" w:rsidRPr="003F031C" w:rsidRDefault="00455C42" w:rsidP="003F031C">
      <w:pPr>
        <w:pStyle w:val="bele"/>
        <w:ind w:firstLine="567"/>
        <w:rPr>
          <w:lang w:val="ro-RO"/>
        </w:rPr>
      </w:pPr>
      <w:r w:rsidRPr="003F031C">
        <w:rPr>
          <w:lang w:val="ro-RO"/>
        </w:rPr>
        <w:t>Având în vedere prevederile</w:t>
      </w:r>
      <w:r w:rsidR="005D07CB" w:rsidRPr="003F031C">
        <w:rPr>
          <w:lang w:val="ro-RO"/>
        </w:rPr>
        <w:t xml:space="preserve"> art. 7, art. 8, alin. (3), lit. d), art. 10 alin. (3), (4) și alin. (5) art.22, alin.(1), alin. (2) lit. a) și alin. (3), art. 28, alin. (2), lit. b) și alin. (2</w:t>
      </w:r>
      <w:r w:rsidR="005D07CB" w:rsidRPr="003F031C">
        <w:rPr>
          <w:vertAlign w:val="superscript"/>
          <w:lang w:val="ro-RO"/>
        </w:rPr>
        <w:t>1</w:t>
      </w:r>
      <w:r w:rsidR="005D07CB" w:rsidRPr="003F031C">
        <w:rPr>
          <w:lang w:val="ro-RO"/>
        </w:rPr>
        <w:t>), art.32, alin. (3), art. 33,  art. 43 din Legea serviciilor comunitare de utilități publice nr. 51/2006, republicată, cu modificările și completările ulterioare.</w:t>
      </w:r>
    </w:p>
    <w:p w:rsidR="005D07CB" w:rsidRPr="003F031C" w:rsidRDefault="005D07CB" w:rsidP="003F031C">
      <w:pPr>
        <w:pStyle w:val="bele"/>
        <w:ind w:firstLine="567"/>
        <w:rPr>
          <w:lang w:val="ro-RO"/>
        </w:rPr>
      </w:pPr>
      <w:r w:rsidRPr="003F031C">
        <w:rPr>
          <w:lang w:val="ro-RO"/>
        </w:rPr>
        <w:t>Având în vedere prevederile art. 6, alin. (1), lit. e) și h), art. 12, alin. (1), lit. a) și alin. (2) și alin. (3), art. 14, alin. (1) și alin. (2) din Legea serviciului de salubrizare a localităților nr. 101/2006, republicată, cu modificările ulterioare;</w:t>
      </w:r>
    </w:p>
    <w:p w:rsidR="005D07CB" w:rsidRPr="003F031C" w:rsidRDefault="005D07CB" w:rsidP="003F031C">
      <w:pPr>
        <w:widowControl w:val="0"/>
        <w:ind w:firstLine="567"/>
        <w:jc w:val="both"/>
        <w:rPr>
          <w:snapToGrid w:val="0"/>
          <w:lang w:val="ro-RO"/>
        </w:rPr>
      </w:pPr>
      <w:r w:rsidRPr="003F031C">
        <w:rPr>
          <w:lang w:val="ro-RO"/>
        </w:rPr>
        <w:t>Având în vedere prevederile Ordonanța de urgență a Guvernului nr. 92/2021 privind regimul deșeurilor,</w:t>
      </w:r>
      <w:r w:rsidRPr="003F031C">
        <w:rPr>
          <w:snapToGrid w:val="0"/>
          <w:lang w:val="ro-RO"/>
        </w:rPr>
        <w:t xml:space="preserve"> </w:t>
      </w:r>
      <w:r w:rsidRPr="003F031C">
        <w:rPr>
          <w:lang w:val="ro-RO"/>
        </w:rPr>
        <w:t>aprobată cu modificări și completări prin Legea nr. 17/2023</w:t>
      </w:r>
      <w:r w:rsidRPr="003F031C">
        <w:rPr>
          <w:snapToGrid w:val="0"/>
          <w:lang w:val="ro-RO"/>
        </w:rPr>
        <w:t>;</w:t>
      </w:r>
    </w:p>
    <w:p w:rsidR="000E5A5C" w:rsidRPr="003F031C" w:rsidRDefault="005D07CB" w:rsidP="00BB376F">
      <w:pPr>
        <w:ind w:firstLine="567"/>
        <w:jc w:val="both"/>
        <w:rPr>
          <w:lang w:val="ro-RO"/>
        </w:rPr>
      </w:pPr>
      <w:r w:rsidRPr="003F031C">
        <w:rPr>
          <w:lang w:val="ro-RO"/>
        </w:rPr>
        <w:t xml:space="preserve">Având în vedere prevederile </w:t>
      </w:r>
      <w:r w:rsidR="000E5A5C" w:rsidRPr="003F031C">
        <w:rPr>
          <w:lang w:val="ro-RO"/>
        </w:rPr>
        <w:t xml:space="preserve">Ordinului președintelui Autorității Naționale de Reglementare pentru Serviciile Comunitare de Utilități Publice nr. 640/2022 privind aprobarea Normelor metodologice de stabilire, ajustare sau modificare a tarifelor pentru activitățile de salubrizare, precum și de calculare a tarifelor/taxelor distincte pentru gestionarea deșeurilor și a taxelor de salubrizare cu modificările și completările ulterioare; </w:t>
      </w:r>
    </w:p>
    <w:p w:rsidR="000E5A5C" w:rsidRPr="003F031C" w:rsidRDefault="000E5A5C" w:rsidP="00BB376F">
      <w:pPr>
        <w:ind w:firstLine="567"/>
        <w:jc w:val="both"/>
        <w:rPr>
          <w:lang w:val="ro-RO"/>
        </w:rPr>
      </w:pPr>
      <w:r w:rsidRPr="003F031C">
        <w:rPr>
          <w:lang w:val="ro-RO"/>
        </w:rPr>
        <w:t xml:space="preserve">Având în vedere prevederile Ordinului președintelui Autorității Naționale de Reglementare pentru Serviciile Comunitare de Utilități Publice nr. 97/2025 privind aprobarea Regulamentului-cadru al serviciului de salubrizare a localităților; </w:t>
      </w:r>
    </w:p>
    <w:p w:rsidR="000E5A5C" w:rsidRPr="003F031C" w:rsidRDefault="000E5A5C" w:rsidP="00BB376F">
      <w:pPr>
        <w:ind w:firstLine="567"/>
        <w:jc w:val="both"/>
        <w:rPr>
          <w:lang w:val="ro-RO"/>
        </w:rPr>
      </w:pPr>
      <w:r w:rsidRPr="003F031C">
        <w:rPr>
          <w:lang w:val="ro-RO"/>
        </w:rPr>
        <w:lastRenderedPageBreak/>
        <w:t>Având în vedere prevederile Ordinului președintelui Autorității Naționale de Reglementare pentru Serviciile Comunitare de Utilități Publice nr. 98/2025 privind aprobarea Caietul de sarcini-cadru al serviciului de salubrizare a localităților;</w:t>
      </w:r>
    </w:p>
    <w:p w:rsidR="00F35E61" w:rsidRPr="003F031C" w:rsidRDefault="000C1927" w:rsidP="00BB376F">
      <w:pPr>
        <w:ind w:firstLine="567"/>
        <w:jc w:val="both"/>
        <w:rPr>
          <w:lang w:val="ro-RO"/>
        </w:rPr>
      </w:pPr>
      <w:r w:rsidRPr="003F031C">
        <w:rPr>
          <w:lang w:val="ro-RO"/>
        </w:rPr>
        <w:t xml:space="preserve">Având în vedere </w:t>
      </w:r>
      <w:r w:rsidR="00A76A08" w:rsidRPr="003F031C">
        <w:rPr>
          <w:lang w:val="ro-RO"/>
        </w:rPr>
        <w:t xml:space="preserve">parcurgerea procedurii prevăzute la art. 7 </w:t>
      </w:r>
      <w:r w:rsidR="009F7AAD" w:rsidRPr="003F031C">
        <w:rPr>
          <w:lang w:val="ro-RO"/>
        </w:rPr>
        <w:t xml:space="preserve">alin. </w:t>
      </w:r>
      <w:r w:rsidR="00141C94" w:rsidRPr="003F031C">
        <w:rPr>
          <w:lang w:val="ro-RO"/>
        </w:rPr>
        <w:t>(</w:t>
      </w:r>
      <w:r w:rsidR="009F7AAD" w:rsidRPr="003F031C">
        <w:rPr>
          <w:lang w:val="ro-RO"/>
        </w:rPr>
        <w:t>13</w:t>
      </w:r>
      <w:r w:rsidR="00141C94" w:rsidRPr="003F031C">
        <w:rPr>
          <w:lang w:val="ro-RO"/>
        </w:rPr>
        <w:t xml:space="preserve">) </w:t>
      </w:r>
      <w:r w:rsidR="00A76A08" w:rsidRPr="003F031C">
        <w:rPr>
          <w:lang w:val="ro-RO"/>
        </w:rPr>
        <w:t>din Legea</w:t>
      </w:r>
      <w:r w:rsidRPr="003F031C">
        <w:rPr>
          <w:lang w:val="ro-RO"/>
        </w:rPr>
        <w:t xml:space="preserve"> nr. 52/2003 privind transparența decizională în administrația publică, republicată</w:t>
      </w:r>
      <w:r w:rsidR="00AA2587" w:rsidRPr="003F031C">
        <w:rPr>
          <w:lang w:val="ro-RO"/>
        </w:rPr>
        <w:t>, cu modificările și completările ulterioare</w:t>
      </w:r>
      <w:r w:rsidRPr="003F031C">
        <w:rPr>
          <w:lang w:val="ro-RO"/>
        </w:rPr>
        <w:t>;</w:t>
      </w:r>
    </w:p>
    <w:p w:rsidR="009F7AAD" w:rsidRPr="003F031C" w:rsidRDefault="009F7AAD" w:rsidP="00BB376F">
      <w:pPr>
        <w:ind w:firstLine="567"/>
        <w:jc w:val="both"/>
        <w:rPr>
          <w:lang w:val="ro-RO"/>
        </w:rPr>
      </w:pPr>
      <w:r w:rsidRPr="003F031C">
        <w:rPr>
          <w:lang w:val="ro-RO"/>
        </w:rPr>
        <w:t xml:space="preserve">Procedura de urgență este justificată de </w:t>
      </w:r>
      <w:r w:rsidR="004F3B81" w:rsidRPr="003F031C">
        <w:rPr>
          <w:lang w:val="ro-RO"/>
        </w:rPr>
        <w:t>incidența</w:t>
      </w:r>
      <w:r w:rsidR="00E26E67" w:rsidRPr="003F031C">
        <w:rPr>
          <w:lang w:val="ro-RO"/>
        </w:rPr>
        <w:t xml:space="preserve"> prevederilor art. 33 alin. </w:t>
      </w:r>
      <w:r w:rsidR="00BB3407" w:rsidRPr="003F031C">
        <w:rPr>
          <w:lang w:val="ro-RO"/>
        </w:rPr>
        <w:t>(</w:t>
      </w:r>
      <w:r w:rsidR="00E26E67" w:rsidRPr="003F031C">
        <w:rPr>
          <w:lang w:val="ro-RO"/>
        </w:rPr>
        <w:t>2</w:t>
      </w:r>
      <w:r w:rsidR="00BB3407" w:rsidRPr="003F031C">
        <w:rPr>
          <w:lang w:val="ro-RO"/>
        </w:rPr>
        <w:t>)</w:t>
      </w:r>
      <w:r w:rsidR="00CF7F93" w:rsidRPr="003F031C">
        <w:rPr>
          <w:lang w:val="ro-RO"/>
        </w:rPr>
        <w:t>, lit.</w:t>
      </w:r>
      <w:r w:rsidR="00E41EF1">
        <w:rPr>
          <w:lang w:val="ro-RO"/>
        </w:rPr>
        <w:t xml:space="preserve"> </w:t>
      </w:r>
      <w:r w:rsidR="00CF7F93" w:rsidRPr="003F031C">
        <w:rPr>
          <w:lang w:val="ro-RO"/>
        </w:rPr>
        <w:t>c</w:t>
      </w:r>
      <w:r w:rsidR="00E41EF1">
        <w:rPr>
          <w:lang w:val="ro-RO"/>
        </w:rPr>
        <w:t>)</w:t>
      </w:r>
      <w:r w:rsidR="00E26E67" w:rsidRPr="003F031C">
        <w:rPr>
          <w:lang w:val="ro-RO"/>
        </w:rPr>
        <w:t xml:space="preserve"> și </w:t>
      </w:r>
      <w:r w:rsidR="00BB3407" w:rsidRPr="003F031C">
        <w:rPr>
          <w:lang w:val="ro-RO"/>
        </w:rPr>
        <w:t>alin. (</w:t>
      </w:r>
      <w:r w:rsidR="00E26E67" w:rsidRPr="003F031C">
        <w:rPr>
          <w:lang w:val="ro-RO"/>
        </w:rPr>
        <w:t>3</w:t>
      </w:r>
      <w:r w:rsidR="00BB3407" w:rsidRPr="003F031C">
        <w:rPr>
          <w:lang w:val="ro-RO"/>
        </w:rPr>
        <w:t>)</w:t>
      </w:r>
      <w:r w:rsidR="00E26E67" w:rsidRPr="003F031C">
        <w:rPr>
          <w:lang w:val="ro-RO"/>
        </w:rPr>
        <w:t xml:space="preserve"> din Legea 51/2006 a serviciilor comunitare de utilități publice, republicată, cu modificările și completările ulterioare.</w:t>
      </w:r>
    </w:p>
    <w:p w:rsidR="000C1927" w:rsidRPr="003F031C" w:rsidRDefault="000C1927" w:rsidP="00BB376F">
      <w:pPr>
        <w:ind w:firstLine="567"/>
        <w:jc w:val="both"/>
        <w:rPr>
          <w:lang w:val="ro-RO"/>
        </w:rPr>
      </w:pPr>
      <w:r w:rsidRPr="003F031C">
        <w:rPr>
          <w:lang w:val="ro-RO"/>
        </w:rPr>
        <w:t>În conformitate cu prevederile art. 129 alin. (2) lit. d</w:t>
      </w:r>
      <w:r w:rsidR="00E41EF1">
        <w:rPr>
          <w:lang w:val="ro-RO"/>
        </w:rPr>
        <w:t xml:space="preserve">) </w:t>
      </w:r>
      <w:r w:rsidRPr="003F031C">
        <w:rPr>
          <w:lang w:val="ro-RO"/>
        </w:rPr>
        <w:t>şi alin. (7) lit. n</w:t>
      </w:r>
      <w:r w:rsidR="00E41EF1">
        <w:rPr>
          <w:lang w:val="ro-RO"/>
        </w:rPr>
        <w:t>)</w:t>
      </w:r>
      <w:r w:rsidRPr="003F031C">
        <w:rPr>
          <w:lang w:val="ro-RO"/>
        </w:rPr>
        <w:t xml:space="preserve"> din OUG nr. 57/2019 privind Codul administrativ, cu modificările și completările ulterioare;</w:t>
      </w:r>
    </w:p>
    <w:p w:rsidR="000C1927" w:rsidRPr="003F031C" w:rsidRDefault="000C1927" w:rsidP="00BB376F">
      <w:pPr>
        <w:ind w:firstLine="567"/>
        <w:jc w:val="both"/>
        <w:rPr>
          <w:lang w:val="ro-RO"/>
        </w:rPr>
      </w:pPr>
      <w:r w:rsidRPr="003F031C">
        <w:rPr>
          <w:lang w:val="ro-RO"/>
        </w:rPr>
        <w:t>În temeiul art. 139 alin. (3) şi art. 196 alin. (1) lit. a</w:t>
      </w:r>
      <w:r w:rsidR="00E41EF1">
        <w:rPr>
          <w:lang w:val="ro-RO"/>
        </w:rPr>
        <w:t>)</w:t>
      </w:r>
      <w:r w:rsidRPr="003F031C">
        <w:rPr>
          <w:lang w:val="ro-RO"/>
        </w:rPr>
        <w:t xml:space="preserve"> din OUG nr. 57/2019 privind Codul administrativ, cu modificările și completările ulterioare;</w:t>
      </w:r>
    </w:p>
    <w:p w:rsidR="000C1927" w:rsidRPr="003F031C" w:rsidRDefault="000C1927" w:rsidP="003F031C">
      <w:pPr>
        <w:ind w:firstLine="720"/>
        <w:jc w:val="both"/>
        <w:rPr>
          <w:b/>
          <w:lang w:val="ro-RO"/>
        </w:rPr>
      </w:pPr>
    </w:p>
    <w:p w:rsidR="000C1927" w:rsidRPr="003F031C" w:rsidRDefault="000C1927" w:rsidP="003F031C">
      <w:pPr>
        <w:jc w:val="center"/>
        <w:rPr>
          <w:b/>
          <w:lang w:val="ro-RO"/>
        </w:rPr>
      </w:pPr>
      <w:r w:rsidRPr="003F031C">
        <w:rPr>
          <w:b/>
          <w:lang w:val="ro-RO"/>
        </w:rPr>
        <w:t>HOTĂRĂŞTE</w:t>
      </w:r>
    </w:p>
    <w:p w:rsidR="000C1927" w:rsidRPr="003F031C" w:rsidRDefault="000C1927" w:rsidP="003F031C">
      <w:pPr>
        <w:ind w:firstLine="720"/>
        <w:jc w:val="both"/>
        <w:rPr>
          <w:lang w:val="ro-RO"/>
        </w:rPr>
      </w:pPr>
    </w:p>
    <w:p w:rsidR="00D3019E" w:rsidRPr="003F031C" w:rsidRDefault="00CE4782" w:rsidP="00D3019E">
      <w:pPr>
        <w:ind w:firstLine="720"/>
        <w:jc w:val="both"/>
        <w:rPr>
          <w:lang w:val="ro-RO"/>
        </w:rPr>
      </w:pPr>
      <w:r>
        <w:rPr>
          <w:b/>
          <w:lang w:val="ro-RO"/>
        </w:rPr>
        <w:t>ART.</w:t>
      </w:r>
      <w:r w:rsidR="004F3B81" w:rsidRPr="003F031C">
        <w:rPr>
          <w:b/>
          <w:lang w:val="ro-RO"/>
        </w:rPr>
        <w:t>1</w:t>
      </w:r>
      <w:r w:rsidR="000C1927" w:rsidRPr="003F031C">
        <w:rPr>
          <w:b/>
          <w:lang w:val="ro-RO"/>
        </w:rPr>
        <w:t xml:space="preserve">. </w:t>
      </w:r>
      <w:r w:rsidR="00937F99" w:rsidRPr="004B1BCA">
        <w:rPr>
          <w:lang w:val="ro-RO"/>
        </w:rPr>
        <w:t>–</w:t>
      </w:r>
      <w:r w:rsidR="004F3B81" w:rsidRPr="004B1BCA">
        <w:rPr>
          <w:lang w:val="ro-RO"/>
        </w:rPr>
        <w:t xml:space="preserve"> </w:t>
      </w:r>
      <w:r w:rsidR="00CF7F93" w:rsidRPr="004B1BCA">
        <w:rPr>
          <w:lang w:val="ro-RO"/>
        </w:rPr>
        <w:t>(1)</w:t>
      </w:r>
      <w:r w:rsidR="00CF7F93" w:rsidRPr="003F031C">
        <w:rPr>
          <w:lang w:val="ro-RO"/>
        </w:rPr>
        <w:t xml:space="preserve"> </w:t>
      </w:r>
      <w:r w:rsidR="004F3B81" w:rsidRPr="003F031C">
        <w:rPr>
          <w:lang w:val="ro-RO"/>
        </w:rPr>
        <w:t xml:space="preserve">Se aprobă încetarea </w:t>
      </w:r>
      <w:r w:rsidR="00BA58A8" w:rsidRPr="003F031C">
        <w:rPr>
          <w:lang w:val="ro-RO"/>
        </w:rPr>
        <w:t>Contractului nr.</w:t>
      </w:r>
      <w:r w:rsidR="00343895">
        <w:rPr>
          <w:lang w:val="ro-RO"/>
        </w:rPr>
        <w:t xml:space="preserve"> </w:t>
      </w:r>
      <w:r w:rsidR="00BA58A8" w:rsidRPr="003F031C">
        <w:rPr>
          <w:lang w:val="ro-RO"/>
        </w:rPr>
        <w:t>4/2009 de delegare a gestiunii serviciilor publice de salubrizare a localităților membre ale asociației de dezvoltare intercomunitară pentru serviciile de salubrizare a localităților ECO SEPSI</w:t>
      </w:r>
      <w:r w:rsidR="00373439" w:rsidRPr="003F031C">
        <w:rPr>
          <w:lang w:val="ro-RO"/>
        </w:rPr>
        <w:t>,</w:t>
      </w:r>
      <w:r w:rsidR="00BA58A8" w:rsidRPr="003F031C">
        <w:rPr>
          <w:lang w:val="ro-RO"/>
        </w:rPr>
        <w:t xml:space="preserve"> cu privire la partea activității</w:t>
      </w:r>
      <w:r w:rsidR="004F3B81" w:rsidRPr="003F031C">
        <w:rPr>
          <w:lang w:val="ro-RO"/>
        </w:rPr>
        <w:t xml:space="preserve"> de colectare separată și transport separat al deșeurilor menajere și al deșeurilor similare provenind din activități comerciale din industrie și instituții, inclusiv fracții colectate separat</w:t>
      </w:r>
      <w:r w:rsidR="00373439" w:rsidRPr="003F031C">
        <w:rPr>
          <w:lang w:val="ro-RO"/>
        </w:rPr>
        <w:t xml:space="preserve">. Încetarea va intra în vigoare la data emiterii </w:t>
      </w:r>
      <w:r w:rsidR="004F3B81" w:rsidRPr="003F031C">
        <w:rPr>
          <w:lang w:val="ro-RO"/>
        </w:rPr>
        <w:t>Ordinului de începere</w:t>
      </w:r>
      <w:r w:rsidR="00C86291" w:rsidRPr="003F031C">
        <w:rPr>
          <w:lang w:val="ro-RO"/>
        </w:rPr>
        <w:t xml:space="preserve"> </w:t>
      </w:r>
      <w:r w:rsidR="00D8592F" w:rsidRPr="003F031C">
        <w:rPr>
          <w:lang w:val="ro-RO"/>
        </w:rPr>
        <w:t xml:space="preserve">emis de </w:t>
      </w:r>
      <w:r w:rsidR="00C639D4" w:rsidRPr="003F031C">
        <w:t xml:space="preserve">Asociația de </w:t>
      </w:r>
      <w:r w:rsidR="004B1BCA">
        <w:t>dezvoltare i</w:t>
      </w:r>
      <w:r w:rsidR="00C639D4" w:rsidRPr="003F031C">
        <w:t xml:space="preserve">ntercomunitară „Sistem Integrat </w:t>
      </w:r>
      <w:r w:rsidR="004B1BCA">
        <w:t>de Management al Deșeurilor în j</w:t>
      </w:r>
      <w:r w:rsidR="00C639D4" w:rsidRPr="003F031C">
        <w:t>udețul Covasna”</w:t>
      </w:r>
      <w:r w:rsidR="00373439" w:rsidRPr="003F031C">
        <w:t xml:space="preserve"> în baza contractului de delegare prevăzut la art.</w:t>
      </w:r>
      <w:r w:rsidR="00343895">
        <w:t xml:space="preserve"> </w:t>
      </w:r>
      <w:r w:rsidR="00373439" w:rsidRPr="003F031C">
        <w:t xml:space="preserve">4 </w:t>
      </w:r>
      <w:r w:rsidR="00373439" w:rsidRPr="00343895">
        <w:t>și 5</w:t>
      </w:r>
      <w:r w:rsidR="00AC57EF">
        <w:rPr>
          <w:lang w:val="ro-RO"/>
        </w:rPr>
        <w:t>.</w:t>
      </w:r>
    </w:p>
    <w:p w:rsidR="00D3019E" w:rsidRPr="003F031C" w:rsidRDefault="00373439" w:rsidP="00D3019E">
      <w:pPr>
        <w:ind w:firstLine="720"/>
        <w:jc w:val="both"/>
        <w:rPr>
          <w:lang w:val="ro-RO"/>
        </w:rPr>
      </w:pPr>
      <w:r w:rsidRPr="004B1BCA">
        <w:rPr>
          <w:bCs/>
          <w:lang w:val="ro-RO"/>
        </w:rPr>
        <w:t>(2)</w:t>
      </w:r>
      <w:r w:rsidR="00E405E9">
        <w:rPr>
          <w:b/>
          <w:bCs/>
          <w:lang w:val="ro-RO"/>
        </w:rPr>
        <w:t xml:space="preserve"> </w:t>
      </w:r>
      <w:r w:rsidR="000406A8">
        <w:rPr>
          <w:bCs/>
          <w:lang w:val="ro-RO"/>
        </w:rPr>
        <w:t xml:space="preserve">Preluarea </w:t>
      </w:r>
      <w:r w:rsidRPr="003F031C">
        <w:rPr>
          <w:lang w:val="ro-RO"/>
        </w:rPr>
        <w:t xml:space="preserve">gestiunii activității de colectare separată și transport separat al deșeurilor menajere și al deșeurilor similare provenind din activități comerciale din industrie și instituții, inclusiv fracții colectate separat, și preluarea bunurilor de retur aferente acesteia, </w:t>
      </w:r>
      <w:r w:rsidR="00D3019E">
        <w:rPr>
          <w:lang w:val="ro-RO"/>
        </w:rPr>
        <w:t>propr</w:t>
      </w:r>
      <w:r w:rsidR="000406A8">
        <w:rPr>
          <w:lang w:val="ro-RO"/>
        </w:rPr>
        <w:t>ietatea publică și privată a municipiului Sfântu Gheorghe, identificat</w:t>
      </w:r>
      <w:r w:rsidRPr="003F031C">
        <w:rPr>
          <w:lang w:val="ro-RO"/>
        </w:rPr>
        <w:t xml:space="preserve"> în anexa  nr. 3 la Contractul nr. 4/2009 de delegare a gestiunii serviciilor publice de salubrizare a localităților membre ale asociației de dezvoltare intercomunitară pentru serviciile de salubrizare a localităților ECO SEPS</w:t>
      </w:r>
      <w:r w:rsidR="00002FDA" w:rsidRPr="003F031C">
        <w:rPr>
          <w:lang w:val="ro-RO"/>
        </w:rPr>
        <w:t>I</w:t>
      </w:r>
      <w:r w:rsidRPr="003F031C">
        <w:rPr>
          <w:lang w:val="ro-RO"/>
        </w:rPr>
        <w:t>, se va efectua la data emiterii Ordinului de începere prevăzut la alin. (1)</w:t>
      </w:r>
      <w:r w:rsidR="003F031C" w:rsidRPr="003F031C">
        <w:rPr>
          <w:lang w:val="ro-RO"/>
        </w:rPr>
        <w:t>.</w:t>
      </w:r>
    </w:p>
    <w:p w:rsidR="00373439" w:rsidRDefault="00D3019E" w:rsidP="003F031C">
      <w:pPr>
        <w:ind w:firstLine="720"/>
        <w:jc w:val="both"/>
        <w:rPr>
          <w:lang w:val="ro-RO"/>
        </w:rPr>
      </w:pPr>
      <w:r w:rsidRPr="00E405E9">
        <w:rPr>
          <w:lang w:val="ro-RO"/>
        </w:rPr>
        <w:t>(3</w:t>
      </w:r>
      <w:r w:rsidR="00373439" w:rsidRPr="00E405E9">
        <w:rPr>
          <w:lang w:val="ro-RO"/>
        </w:rPr>
        <w:t>)</w:t>
      </w:r>
      <w:r w:rsidR="00373439" w:rsidRPr="003F031C">
        <w:rPr>
          <w:lang w:val="ro-RO"/>
        </w:rPr>
        <w:t xml:space="preserve"> Se aprobă proiectul Actului de încetare a Contractului nr. 4/2009 de delegare a gestiunii serviciilor publice de salubrizare a localităților membre ale asociației de dezvoltare intercomunitară pentru serviciile de salubrizare a localităților ECO SEPSI, anexa nr. </w:t>
      </w:r>
      <w:r w:rsidR="00204879" w:rsidRPr="003F031C">
        <w:rPr>
          <w:lang w:val="ro-RO"/>
        </w:rPr>
        <w:t>1</w:t>
      </w:r>
      <w:r w:rsidR="00373439" w:rsidRPr="003F031C">
        <w:rPr>
          <w:lang w:val="ro-RO"/>
        </w:rPr>
        <w:t xml:space="preserve"> la prezenta hotărâre.</w:t>
      </w:r>
    </w:p>
    <w:p w:rsidR="00373439" w:rsidRDefault="00D3019E" w:rsidP="00D3019E">
      <w:pPr>
        <w:ind w:firstLine="720"/>
        <w:jc w:val="both"/>
        <w:rPr>
          <w:lang w:val="ro-RO"/>
        </w:rPr>
      </w:pPr>
      <w:r>
        <w:rPr>
          <w:b/>
          <w:lang w:val="ro-RO"/>
        </w:rPr>
        <w:t xml:space="preserve"> </w:t>
      </w:r>
      <w:r w:rsidRPr="000A78A0">
        <w:rPr>
          <w:lang w:val="ro-RO"/>
        </w:rPr>
        <w:t>(4</w:t>
      </w:r>
      <w:r w:rsidR="00373439" w:rsidRPr="000A78A0">
        <w:rPr>
          <w:lang w:val="ro-RO"/>
        </w:rPr>
        <w:t>)</w:t>
      </w:r>
      <w:r w:rsidR="00373439" w:rsidRPr="003F031C">
        <w:rPr>
          <w:lang w:val="ro-RO"/>
        </w:rPr>
        <w:t xml:space="preserve"> Se mandatează </w:t>
      </w:r>
      <w:r w:rsidR="00855884" w:rsidRPr="00855884">
        <w:rPr>
          <w:lang w:val="ro-RO"/>
        </w:rPr>
        <w:t>”</w:t>
      </w:r>
      <w:r w:rsidR="00855884" w:rsidRPr="00855884">
        <w:rPr>
          <w:rFonts w:eastAsia="Courier New"/>
          <w:bCs/>
          <w:lang w:val="ro-RO"/>
        </w:rPr>
        <w:t>Asociația de Dezvoltare Intercomunitară de Utilități Publice de Salubrizare a Localităților “ECO SEPSI”</w:t>
      </w:r>
      <w:r w:rsidR="00373439" w:rsidRPr="003F031C">
        <w:rPr>
          <w:lang w:val="ro-RO"/>
        </w:rPr>
        <w:t xml:space="preserve"> ca în numele și pe seama municipiului Sfântu Gheorghe să semneze Actul de încetare prevăzut la alin. (3).</w:t>
      </w:r>
    </w:p>
    <w:p w:rsidR="005D07CB" w:rsidRPr="003F031C" w:rsidRDefault="00CE4782" w:rsidP="003F031C">
      <w:pPr>
        <w:ind w:firstLine="720"/>
        <w:jc w:val="both"/>
        <w:rPr>
          <w:lang w:val="ro-RO"/>
        </w:rPr>
      </w:pPr>
      <w:r>
        <w:rPr>
          <w:b/>
          <w:lang w:val="ro-RO"/>
        </w:rPr>
        <w:t>ART.</w:t>
      </w:r>
      <w:r w:rsidR="00E405E9">
        <w:rPr>
          <w:b/>
          <w:lang w:val="ro-RO"/>
        </w:rPr>
        <w:t xml:space="preserve"> </w:t>
      </w:r>
      <w:r w:rsidR="00CF7F93" w:rsidRPr="003F031C">
        <w:rPr>
          <w:b/>
          <w:lang w:val="ro-RO"/>
        </w:rPr>
        <w:t>2</w:t>
      </w:r>
      <w:r w:rsidR="004F3B81" w:rsidRPr="003F031C">
        <w:rPr>
          <w:b/>
          <w:lang w:val="ro-RO"/>
        </w:rPr>
        <w:t>.</w:t>
      </w:r>
      <w:r w:rsidR="004F3B81" w:rsidRPr="003F031C">
        <w:rPr>
          <w:lang w:val="ro-RO"/>
        </w:rPr>
        <w:t xml:space="preserve"> –</w:t>
      </w:r>
      <w:r w:rsidR="000C1927" w:rsidRPr="003F031C">
        <w:rPr>
          <w:lang w:val="ro-RO"/>
        </w:rPr>
        <w:t xml:space="preserve"> </w:t>
      </w:r>
      <w:r w:rsidR="005D07CB" w:rsidRPr="003F031C">
        <w:rPr>
          <w:lang w:val="ro-RO"/>
        </w:rPr>
        <w:t xml:space="preserve">Se aprobă Studiul de oportunitate și fundamentare privind stabilirea modalității de delegare a gestiunii serviciului de salubrizare a activității de colectare separată și transport separat al deșeurilor menajere și al deșeurilor similare provenind din activități comerciale din industrie și instituții, inclusiv fracții colectate separat </w:t>
      </w:r>
      <w:r w:rsidR="005D07CB" w:rsidRPr="003F031C">
        <w:rPr>
          <w:bCs/>
          <w:lang w:val="ro-RO"/>
        </w:rPr>
        <w:t>pe </w:t>
      </w:r>
      <w:r w:rsidR="005D07CB" w:rsidRPr="003F031C">
        <w:rPr>
          <w:lang w:val="ro-RO"/>
        </w:rPr>
        <w:t>raza teritorială</w:t>
      </w:r>
      <w:r w:rsidR="005D07CB" w:rsidRPr="003F031C">
        <w:rPr>
          <w:bCs/>
          <w:lang w:val="ro-RO"/>
        </w:rPr>
        <w:t> a </w:t>
      </w:r>
      <w:r w:rsidR="005D07CB" w:rsidRPr="003F031C">
        <w:rPr>
          <w:lang w:val="ro-RO"/>
        </w:rPr>
        <w:t>unităților administrativ</w:t>
      </w:r>
      <w:r w:rsidR="005D07CB" w:rsidRPr="003F031C">
        <w:rPr>
          <w:bCs/>
          <w:lang w:val="ro-RO"/>
        </w:rPr>
        <w:t>-teritoriale,</w:t>
      </w:r>
      <w:r w:rsidR="005D07CB" w:rsidRPr="003F031C">
        <w:rPr>
          <w:lang w:val="ro-RO"/>
        </w:rPr>
        <w:t xml:space="preserve"> </w:t>
      </w:r>
      <w:r w:rsidR="005D07CB" w:rsidRPr="003F031C">
        <w:rPr>
          <w:lang w:val="ro-RO" w:eastAsia="ro-RO"/>
        </w:rPr>
        <w:t xml:space="preserve">Sfântu Gheorghe, Baraolt, Chichiş, Ilieni, Aita Mare, Arcuş, Băţani, Belin, Bixad, Bodoc, Boroşneu Mare, Brateş, Brăduţ, Breţcu, </w:t>
      </w:r>
      <w:r w:rsidR="00854C65" w:rsidRPr="003F031C">
        <w:rPr>
          <w:lang w:val="ro-RO" w:eastAsia="ro-RO"/>
        </w:rPr>
        <w:t>Catalina</w:t>
      </w:r>
      <w:r w:rsidR="005D07CB" w:rsidRPr="003F031C">
        <w:rPr>
          <w:lang w:val="ro-RO" w:eastAsia="ro-RO"/>
        </w:rPr>
        <w:t>, Comandău, Dalnic, Dobârlău, Ghelinţa, Ghidfalău, Hăghig, Lemnia, Malnaş, Mereni, Micfalău, Moacşa, Ojdula, Ozun, Poian, Reci, Sânzieni, Turia, Valea Mare, Valea Crişului, Vâlcele, Vârghiş, Zagon, Zăbala</w:t>
      </w:r>
      <w:r w:rsidR="005D07CB" w:rsidRPr="003F031C">
        <w:rPr>
          <w:lang w:val="ro-RO"/>
        </w:rPr>
        <w:t xml:space="preserve">, prevăzut în anexa nr. </w:t>
      </w:r>
      <w:r w:rsidR="00204879" w:rsidRPr="003F031C">
        <w:rPr>
          <w:lang w:val="ro-RO"/>
        </w:rPr>
        <w:t>2</w:t>
      </w:r>
      <w:r w:rsidR="005D07CB" w:rsidRPr="003F031C">
        <w:rPr>
          <w:lang w:val="ro-RO"/>
        </w:rPr>
        <w:t xml:space="preserve"> la prezenta hotărâre.</w:t>
      </w:r>
    </w:p>
    <w:p w:rsidR="004F3B81" w:rsidRPr="003F031C" w:rsidRDefault="00CE4782" w:rsidP="003F031C">
      <w:pPr>
        <w:ind w:firstLine="720"/>
        <w:jc w:val="both"/>
        <w:rPr>
          <w:lang w:val="ro-RO"/>
        </w:rPr>
      </w:pPr>
      <w:r>
        <w:rPr>
          <w:b/>
          <w:lang w:val="ro-RO"/>
        </w:rPr>
        <w:t>ART.</w:t>
      </w:r>
      <w:r w:rsidR="0097479D">
        <w:rPr>
          <w:b/>
          <w:lang w:val="ro-RO"/>
        </w:rPr>
        <w:t xml:space="preserve"> </w:t>
      </w:r>
      <w:r w:rsidR="00CF7F93" w:rsidRPr="003F031C">
        <w:rPr>
          <w:b/>
          <w:lang w:val="ro-RO"/>
        </w:rPr>
        <w:t>3</w:t>
      </w:r>
      <w:r w:rsidR="000C1927" w:rsidRPr="003F031C">
        <w:rPr>
          <w:b/>
          <w:lang w:val="ro-RO"/>
        </w:rPr>
        <w:t>.</w:t>
      </w:r>
      <w:r w:rsidR="000C1927" w:rsidRPr="003F031C">
        <w:rPr>
          <w:lang w:val="ro-RO"/>
        </w:rPr>
        <w:t xml:space="preserve"> </w:t>
      </w:r>
      <w:r w:rsidR="00937F99" w:rsidRPr="003F031C">
        <w:rPr>
          <w:lang w:val="ro-RO"/>
        </w:rPr>
        <w:t>–</w:t>
      </w:r>
      <w:r w:rsidR="000C1927" w:rsidRPr="003F031C">
        <w:rPr>
          <w:lang w:val="ro-RO"/>
        </w:rPr>
        <w:t xml:space="preserve"> </w:t>
      </w:r>
      <w:r w:rsidR="00937F99" w:rsidRPr="003F031C">
        <w:rPr>
          <w:lang w:val="ro-RO"/>
        </w:rPr>
        <w:t xml:space="preserve">Se </w:t>
      </w:r>
      <w:r w:rsidR="004F3B81" w:rsidRPr="003F031C">
        <w:rPr>
          <w:lang w:val="ro-RO"/>
        </w:rPr>
        <w:t xml:space="preserve">stabilește ”gestiunea directă” ca modalitate de încredințare a gestiunii serviciului de salubrizare a activității de colectare separată și transport separat al deșeurilor menajere  și al deșeurilor similare provenind din activități comerciale din industrie și instituții, inclusiv fracții colectate separat </w:t>
      </w:r>
      <w:r w:rsidR="004F3B81" w:rsidRPr="003F031C">
        <w:rPr>
          <w:bCs/>
          <w:lang w:val="ro-RO"/>
        </w:rPr>
        <w:t>pe </w:t>
      </w:r>
      <w:r w:rsidR="004F3B81" w:rsidRPr="003F031C">
        <w:rPr>
          <w:lang w:val="ro-RO"/>
        </w:rPr>
        <w:t>raza teritorială</w:t>
      </w:r>
      <w:r w:rsidR="004F3B81" w:rsidRPr="003F031C">
        <w:rPr>
          <w:bCs/>
          <w:lang w:val="ro-RO"/>
        </w:rPr>
        <w:t> a </w:t>
      </w:r>
      <w:r w:rsidR="004F3B81" w:rsidRPr="003F031C">
        <w:rPr>
          <w:lang w:val="ro-RO"/>
        </w:rPr>
        <w:t>unităților administrativ</w:t>
      </w:r>
      <w:r w:rsidR="004F3B81" w:rsidRPr="003F031C">
        <w:rPr>
          <w:bCs/>
          <w:lang w:val="ro-RO"/>
        </w:rPr>
        <w:t>-teritoriale,</w:t>
      </w:r>
      <w:r w:rsidR="004F3B81" w:rsidRPr="003F031C">
        <w:rPr>
          <w:lang w:val="ro-RO"/>
        </w:rPr>
        <w:t xml:space="preserve"> </w:t>
      </w:r>
      <w:r w:rsidR="004F3B81" w:rsidRPr="003F031C">
        <w:rPr>
          <w:lang w:val="ro-RO" w:eastAsia="ro-RO"/>
        </w:rPr>
        <w:t xml:space="preserve">Sfântu Gheorghe, Baraolt, Chichiş, Ilieni, Aita Mare, Arcuş, Băţani, Belin, Bixad, Bodoc, Boroşneu Mare, Brateş, Brăduţ, Breţcu, </w:t>
      </w:r>
      <w:r w:rsidR="00854C65" w:rsidRPr="003F031C">
        <w:rPr>
          <w:lang w:val="ro-RO" w:eastAsia="ro-RO"/>
        </w:rPr>
        <w:t>Catalina</w:t>
      </w:r>
      <w:r w:rsidR="004F3B81" w:rsidRPr="003F031C">
        <w:rPr>
          <w:lang w:val="ro-RO" w:eastAsia="ro-RO"/>
        </w:rPr>
        <w:t xml:space="preserve">, Comandău, Dalnic, Dobârlău, </w:t>
      </w:r>
      <w:r w:rsidR="004F3B81" w:rsidRPr="003F031C">
        <w:rPr>
          <w:lang w:val="ro-RO" w:eastAsia="ro-RO"/>
        </w:rPr>
        <w:lastRenderedPageBreak/>
        <w:t>Ghelinţa, Ghidfalău, Hăghig, Lemnia, Malnaş, Mereni, Micfalău, Moacşa, Ojdula, Ozun, Poian, Reci, Sânzieni, Turia, Valea Mare, Valea Crişului, Vâlcele, Vârghiş, Zagon, Zăbala</w:t>
      </w:r>
      <w:r w:rsidR="00CF7F93" w:rsidRPr="003F031C">
        <w:rPr>
          <w:lang w:val="ro-RO"/>
        </w:rPr>
        <w:t>.</w:t>
      </w:r>
    </w:p>
    <w:p w:rsidR="00235D65" w:rsidRDefault="005535D4" w:rsidP="00235D65">
      <w:pPr>
        <w:ind w:firstLine="720"/>
        <w:jc w:val="both"/>
        <w:rPr>
          <w:lang w:val="ro-RO"/>
        </w:rPr>
      </w:pPr>
      <w:r w:rsidRPr="0097479D">
        <w:rPr>
          <w:b/>
          <w:lang w:val="ro-RO"/>
        </w:rPr>
        <w:t>ART.</w:t>
      </w:r>
      <w:r w:rsidR="0097479D">
        <w:rPr>
          <w:b/>
          <w:lang w:val="ro-RO"/>
        </w:rPr>
        <w:t xml:space="preserve"> </w:t>
      </w:r>
      <w:r w:rsidR="00CF7F93" w:rsidRPr="0097479D">
        <w:rPr>
          <w:b/>
          <w:lang w:val="ro-RO"/>
        </w:rPr>
        <w:t>4</w:t>
      </w:r>
      <w:r w:rsidR="00E26E67" w:rsidRPr="0097479D">
        <w:rPr>
          <w:b/>
          <w:lang w:val="ro-RO"/>
        </w:rPr>
        <w:t>.</w:t>
      </w:r>
      <w:r w:rsidR="00DA212D" w:rsidRPr="003F031C">
        <w:rPr>
          <w:b/>
          <w:lang w:val="ro-RO"/>
        </w:rPr>
        <w:t xml:space="preserve"> -</w:t>
      </w:r>
      <w:r w:rsidR="00DA212D" w:rsidRPr="003F031C">
        <w:rPr>
          <w:lang w:val="ro-RO"/>
        </w:rPr>
        <w:t xml:space="preserve"> </w:t>
      </w:r>
      <w:r w:rsidRPr="003F031C">
        <w:rPr>
          <w:lang w:val="ro-RO"/>
        </w:rPr>
        <w:t>Se acordă ma</w:t>
      </w:r>
      <w:r w:rsidR="00CF7F93" w:rsidRPr="003F031C">
        <w:rPr>
          <w:lang w:val="ro-RO"/>
        </w:rPr>
        <w:t>ndat special domnului Jakab Istv</w:t>
      </w:r>
      <w:r w:rsidR="00CF7F93" w:rsidRPr="003F031C">
        <w:rPr>
          <w:lang w:val="hu-HU"/>
        </w:rPr>
        <w:t>án-Barna</w:t>
      </w:r>
      <w:r w:rsidRPr="003F031C">
        <w:rPr>
          <w:lang w:val="ro-RO"/>
        </w:rPr>
        <w:t xml:space="preserve"> reprezentantul </w:t>
      </w:r>
      <w:r w:rsidR="00DA212D" w:rsidRPr="003F031C">
        <w:rPr>
          <w:lang w:val="ro-RO"/>
        </w:rPr>
        <w:t>municipiului</w:t>
      </w:r>
      <w:r w:rsidR="00CF7F93" w:rsidRPr="003F031C">
        <w:rPr>
          <w:lang w:val="ro-RO"/>
        </w:rPr>
        <w:t xml:space="preserve"> Sfântu Gheorghe</w:t>
      </w:r>
      <w:r w:rsidRPr="003F031C">
        <w:rPr>
          <w:lang w:val="ro-RO"/>
        </w:rPr>
        <w:t xml:space="preserve"> în Adunarea Generală a Asociației de dezvoltare intercomunitară </w:t>
      </w:r>
      <w:r w:rsidR="00CF7F93" w:rsidRPr="003F031C">
        <w:rPr>
          <w:bCs/>
          <w:lang w:val="ro-RO"/>
        </w:rPr>
        <w:t>”Sistem Integrat de Management al Deșeurilor în județul Covasna”</w:t>
      </w:r>
      <w:r w:rsidRPr="003F031C">
        <w:rPr>
          <w:lang w:val="ro-RO"/>
        </w:rPr>
        <w:t xml:space="preserve"> să voteze în numele și pe seama </w:t>
      </w:r>
      <w:r w:rsidR="000D0488" w:rsidRPr="003F031C">
        <w:rPr>
          <w:lang w:val="ro-RO"/>
        </w:rPr>
        <w:t>municipiului</w:t>
      </w:r>
      <w:r w:rsidR="00CF7F93" w:rsidRPr="003F031C">
        <w:rPr>
          <w:lang w:val="ro-RO"/>
        </w:rPr>
        <w:t xml:space="preserve"> Sfântu Gheorghe</w:t>
      </w:r>
      <w:r w:rsidRPr="003F031C">
        <w:rPr>
          <w:lang w:val="ro-RO"/>
        </w:rPr>
        <w:t xml:space="preserve"> </w:t>
      </w:r>
      <w:r w:rsidR="000D0488" w:rsidRPr="003F031C">
        <w:rPr>
          <w:lang w:val="ro-RO"/>
        </w:rPr>
        <w:t>pentru aprobarea</w:t>
      </w:r>
      <w:r w:rsidRPr="003F031C">
        <w:rPr>
          <w:lang w:val="ro-RO"/>
        </w:rPr>
        <w:t>:</w:t>
      </w:r>
    </w:p>
    <w:p w:rsidR="00235D65" w:rsidRDefault="00235D65" w:rsidP="00235D65">
      <w:pPr>
        <w:ind w:firstLine="720"/>
        <w:jc w:val="both"/>
        <w:rPr>
          <w:lang w:val="ro-RO"/>
        </w:rPr>
      </w:pPr>
      <w:r>
        <w:rPr>
          <w:lang w:val="ro-RO"/>
        </w:rPr>
        <w:t xml:space="preserve">a) </w:t>
      </w:r>
      <w:r w:rsidR="000D0488" w:rsidRPr="003F031C">
        <w:t xml:space="preserve">Regulamentului </w:t>
      </w:r>
      <w:r w:rsidR="005535D4" w:rsidRPr="003F031C">
        <w:t>serviciului de salubrizare</w:t>
      </w:r>
      <w:r w:rsidR="00854C65" w:rsidRPr="003F031C">
        <w:t>, cu anexele aferente</w:t>
      </w:r>
      <w:r w:rsidR="005535D4" w:rsidRPr="003F031C">
        <w:t xml:space="preserve"> î</w:t>
      </w:r>
      <w:r w:rsidR="00CF7F93" w:rsidRPr="003F031C">
        <w:t xml:space="preserve">n forma prevăzută în anexa nr. </w:t>
      </w:r>
      <w:r w:rsidR="00204879" w:rsidRPr="003F031C">
        <w:t>3</w:t>
      </w:r>
      <w:r w:rsidR="005535D4" w:rsidRPr="003F031C">
        <w:t xml:space="preserve"> la prezenta hotărâre;</w:t>
      </w:r>
    </w:p>
    <w:p w:rsidR="00235D65" w:rsidRDefault="00235D65" w:rsidP="00235D65">
      <w:pPr>
        <w:ind w:firstLine="720"/>
        <w:jc w:val="both"/>
      </w:pPr>
      <w:r>
        <w:rPr>
          <w:lang w:val="ro-RO"/>
        </w:rPr>
        <w:t xml:space="preserve">b) </w:t>
      </w:r>
      <w:r w:rsidR="005535D4" w:rsidRPr="003F031C">
        <w:t>Caietul</w:t>
      </w:r>
      <w:r w:rsidR="000D0488" w:rsidRPr="003F031C">
        <w:t>ui</w:t>
      </w:r>
      <w:r w:rsidR="005535D4" w:rsidRPr="003F031C">
        <w:t xml:space="preserve"> de sarcin</w:t>
      </w:r>
      <w:r w:rsidR="00854C65" w:rsidRPr="003F031C">
        <w:t xml:space="preserve">i privind prestarea serviciului, cu anexele aferente </w:t>
      </w:r>
      <w:r w:rsidR="005535D4" w:rsidRPr="003F031C">
        <w:t>î</w:t>
      </w:r>
      <w:r w:rsidR="00CF7F93" w:rsidRPr="003F031C">
        <w:t xml:space="preserve">n forma prevăzută în anexa nr. </w:t>
      </w:r>
      <w:r w:rsidR="00204879" w:rsidRPr="003F031C">
        <w:t>4</w:t>
      </w:r>
      <w:r w:rsidR="005535D4" w:rsidRPr="003F031C">
        <w:t xml:space="preserve"> la prezenta hotărâre;</w:t>
      </w:r>
    </w:p>
    <w:p w:rsidR="00235D65" w:rsidRDefault="00235D65" w:rsidP="00235D65">
      <w:pPr>
        <w:ind w:firstLine="720"/>
        <w:jc w:val="both"/>
      </w:pPr>
      <w:r>
        <w:t xml:space="preserve">c) </w:t>
      </w:r>
      <w:r w:rsidR="00A811DD" w:rsidRPr="003F031C">
        <w:t xml:space="preserve">Tarifele serviciilor, prevăzut în anexa nr. </w:t>
      </w:r>
      <w:r w:rsidR="00204879" w:rsidRPr="003F031C">
        <w:t>5</w:t>
      </w:r>
      <w:r>
        <w:t xml:space="preserve"> la prezenta hotărâre;</w:t>
      </w:r>
    </w:p>
    <w:p w:rsidR="00CF7F93" w:rsidRPr="00235D65" w:rsidRDefault="00235D65" w:rsidP="00235D65">
      <w:pPr>
        <w:ind w:firstLine="720"/>
        <w:jc w:val="both"/>
        <w:rPr>
          <w:lang w:val="ro-RO"/>
        </w:rPr>
      </w:pPr>
      <w:r>
        <w:t xml:space="preserve">d) </w:t>
      </w:r>
      <w:r w:rsidR="00CF7F93" w:rsidRPr="003F031C">
        <w:t xml:space="preserve">Proiectul Contractului de delegare a gestiunii serviciului de salubrizare a activității de colectare separată și transport separat al deșeurilor menajere și al deșeurilor similare provenind din activități comerciale din industrie și instituții, inclusiv fracții colectate separat </w:t>
      </w:r>
      <w:r w:rsidR="00CF7F93" w:rsidRPr="003F031C">
        <w:rPr>
          <w:bCs/>
        </w:rPr>
        <w:t xml:space="preserve">pe </w:t>
      </w:r>
      <w:r w:rsidR="00CF7F93" w:rsidRPr="003F031C">
        <w:t>raza teritorială</w:t>
      </w:r>
      <w:r w:rsidR="00CF7F93" w:rsidRPr="003F031C">
        <w:rPr>
          <w:bCs/>
        </w:rPr>
        <w:t xml:space="preserve"> a </w:t>
      </w:r>
      <w:r w:rsidR="00CF7F93" w:rsidRPr="003F031C">
        <w:t>unităților administrativ</w:t>
      </w:r>
      <w:r w:rsidR="00CF7F93" w:rsidRPr="003F031C">
        <w:rPr>
          <w:bCs/>
        </w:rPr>
        <w:t xml:space="preserve">-teritoriale </w:t>
      </w:r>
      <w:r w:rsidR="00CF7F93" w:rsidRPr="003F031C">
        <w:rPr>
          <w:lang w:eastAsia="ro-RO"/>
        </w:rPr>
        <w:t xml:space="preserve">Sfântu Gheorghe, Baraolt, Chichiş, Ilieni, Aita Mare, Arcuş, Băţani, Belin, Bixad, Bodoc, Boroşneu Mare, Brateş, Brăduţ, Breţcu, </w:t>
      </w:r>
      <w:r w:rsidR="00854C65" w:rsidRPr="003F031C">
        <w:rPr>
          <w:lang w:eastAsia="ro-RO"/>
        </w:rPr>
        <w:t>Catalina</w:t>
      </w:r>
      <w:r w:rsidR="00CF7F93" w:rsidRPr="003F031C">
        <w:rPr>
          <w:lang w:eastAsia="ro-RO"/>
        </w:rPr>
        <w:t>, Comandău, Dalnic, Dobârlău, Ghelinţa, Ghidfalău, Hăghig, Lemnia, Malnaş, Mereni, Micfalău, Moacşa, Ojdula, Ozun, Poian, Reci, Sânzieni, Turia, Valea Mare, Valea Crişului, Vâlcele, Vârghiş, Zagon, Zăbala</w:t>
      </w:r>
      <w:r w:rsidR="00CF7F93" w:rsidRPr="003F031C">
        <w:t>, î</w:t>
      </w:r>
      <w:r w:rsidR="00A811DD" w:rsidRPr="003F031C">
        <w:t>n forma prevăzută în anexa nr. 6</w:t>
      </w:r>
      <w:r w:rsidR="00373439" w:rsidRPr="003F031C">
        <w:t>, la prezenta hotărâre.</w:t>
      </w:r>
    </w:p>
    <w:p w:rsidR="00BB3407" w:rsidRPr="003F031C" w:rsidRDefault="00BB3407" w:rsidP="003F031C">
      <w:pPr>
        <w:ind w:firstLine="630"/>
        <w:contextualSpacing/>
        <w:jc w:val="both"/>
        <w:rPr>
          <w:lang w:val="ro-RO"/>
        </w:rPr>
      </w:pPr>
      <w:r w:rsidRPr="003F031C">
        <w:rPr>
          <w:b/>
          <w:lang w:val="ro-RO"/>
        </w:rPr>
        <w:t>ART.</w:t>
      </w:r>
      <w:r w:rsidR="00F90EC5">
        <w:rPr>
          <w:b/>
          <w:lang w:val="ro-RO"/>
        </w:rPr>
        <w:t xml:space="preserve"> </w:t>
      </w:r>
      <w:r w:rsidRPr="003F031C">
        <w:rPr>
          <w:b/>
          <w:lang w:val="ro-RO"/>
        </w:rPr>
        <w:t>5</w:t>
      </w:r>
      <w:r w:rsidR="00A4203F" w:rsidRPr="003F031C">
        <w:rPr>
          <w:b/>
          <w:lang w:val="ro-RO"/>
        </w:rPr>
        <w:t>.</w:t>
      </w:r>
      <w:r w:rsidR="00BA58A8" w:rsidRPr="003F031C">
        <w:rPr>
          <w:b/>
          <w:lang w:val="ro-RO"/>
        </w:rPr>
        <w:t xml:space="preserve"> </w:t>
      </w:r>
      <w:r w:rsidR="00A4203F" w:rsidRPr="003F031C">
        <w:rPr>
          <w:b/>
          <w:lang w:val="ro-RO"/>
        </w:rPr>
        <w:t>-</w:t>
      </w:r>
      <w:r w:rsidR="00A4203F" w:rsidRPr="003F031C">
        <w:rPr>
          <w:lang w:val="ro-RO"/>
        </w:rPr>
        <w:t xml:space="preserve"> </w:t>
      </w:r>
      <w:r w:rsidRPr="003F031C">
        <w:rPr>
          <w:lang w:val="ro-RO"/>
        </w:rPr>
        <w:t xml:space="preserve">Se mandatează Asociația de dezvoltare intercomunitară </w:t>
      </w:r>
      <w:r w:rsidRPr="003F031C">
        <w:rPr>
          <w:bCs/>
          <w:lang w:val="ro-RO"/>
        </w:rPr>
        <w:t>”Sistem Integrat de Management al Deșeurilor în județul Covasna”</w:t>
      </w:r>
      <w:r w:rsidRPr="003F031C">
        <w:rPr>
          <w:lang w:val="ro-RO"/>
        </w:rPr>
        <w:t xml:space="preserve"> ca în numele și pe seama municipiului Sfântu Gheorghe să încredințeze prin atribuire directă Contractul de delegare a gestiunii serviciului de salubrizare  a activității de colectare separată și transport separat al deșeurilor menajere și al deșeurilor similare provenind din activități comerciale din industrie și instituții, inclusiv fracții colectate separat </w:t>
      </w:r>
      <w:r w:rsidRPr="003F031C">
        <w:rPr>
          <w:bCs/>
          <w:lang w:val="ro-RO"/>
        </w:rPr>
        <w:t>pe </w:t>
      </w:r>
      <w:r w:rsidRPr="003F031C">
        <w:rPr>
          <w:lang w:val="ro-RO"/>
        </w:rPr>
        <w:t xml:space="preserve">raza teritorială </w:t>
      </w:r>
      <w:r w:rsidRPr="003F031C">
        <w:rPr>
          <w:bCs/>
          <w:lang w:val="ro-RO"/>
        </w:rPr>
        <w:t xml:space="preserve">a </w:t>
      </w:r>
      <w:r w:rsidRPr="003F031C">
        <w:rPr>
          <w:lang w:val="ro-RO"/>
        </w:rPr>
        <w:t>unităților administrativ</w:t>
      </w:r>
      <w:r w:rsidRPr="003F031C">
        <w:rPr>
          <w:bCs/>
          <w:lang w:val="ro-RO"/>
        </w:rPr>
        <w:t>-teritoriale,</w:t>
      </w:r>
      <w:r w:rsidRPr="003F031C">
        <w:rPr>
          <w:lang w:val="ro-RO"/>
        </w:rPr>
        <w:t xml:space="preserve"> </w:t>
      </w:r>
      <w:r w:rsidRPr="003F031C">
        <w:rPr>
          <w:lang w:val="ro-RO" w:eastAsia="ro-RO"/>
        </w:rPr>
        <w:t xml:space="preserve">Sfântu Gheorghe, Baraolt, Chichiş, Ilieni, Aita Mare, Arcuş, Băţani, Belin, Bixad, Bodoc, Boroşneu Mare, Brateş, Brăduţ, Breţcu, </w:t>
      </w:r>
      <w:r w:rsidR="00854C65" w:rsidRPr="003F031C">
        <w:rPr>
          <w:lang w:val="ro-RO" w:eastAsia="ro-RO"/>
        </w:rPr>
        <w:t>Catalina</w:t>
      </w:r>
      <w:r w:rsidRPr="003F031C">
        <w:rPr>
          <w:lang w:val="ro-RO" w:eastAsia="ro-RO"/>
        </w:rPr>
        <w:t>, Comandău, Dalnic, Dobârlău, Ghelinţa, Ghidfalău, Hăghig, Lemnia, Malnaş, Mereni, Micfalău, Moacşa, Ojdula, Ozun, Poian, Reci, Sânzieni, Turia, Valea Mare, Valea Crişului, Vâlcele, Vârghiş, Zagon, Zăbala</w:t>
      </w:r>
      <w:r w:rsidRPr="003F031C">
        <w:rPr>
          <w:lang w:val="ro-RO"/>
        </w:rPr>
        <w:t>, către operatorul de salubrizare societatea TEGA SA, cu sediul în Municipiul Sfântu Gheorghe, str. Crângului, nr. 1, judeţul Covasna, înmatriculată la Oficiul Registrului Comerțului de pe lângă Tribunalul Covasna sub nr. J/14/295/1996.</w:t>
      </w:r>
    </w:p>
    <w:p w:rsidR="00937F99" w:rsidRPr="003F031C" w:rsidRDefault="00733607" w:rsidP="003F031C">
      <w:pPr>
        <w:ind w:firstLine="720"/>
        <w:jc w:val="both"/>
        <w:rPr>
          <w:lang w:val="ro-RO"/>
        </w:rPr>
      </w:pPr>
      <w:r w:rsidRPr="003F031C">
        <w:rPr>
          <w:b/>
          <w:lang w:val="ro-RO"/>
        </w:rPr>
        <w:t>ART.</w:t>
      </w:r>
      <w:r w:rsidR="00F90EC5">
        <w:rPr>
          <w:b/>
          <w:lang w:val="ro-RO"/>
        </w:rPr>
        <w:t xml:space="preserve"> </w:t>
      </w:r>
      <w:r w:rsidR="00DF23AF" w:rsidRPr="003F031C">
        <w:rPr>
          <w:b/>
          <w:lang w:val="ro-RO"/>
        </w:rPr>
        <w:t>6</w:t>
      </w:r>
      <w:r w:rsidRPr="003F031C">
        <w:rPr>
          <w:b/>
          <w:lang w:val="ro-RO"/>
        </w:rPr>
        <w:t>.</w:t>
      </w:r>
      <w:r w:rsidR="00BA58A8" w:rsidRPr="003F031C">
        <w:rPr>
          <w:b/>
          <w:lang w:val="ro-RO"/>
        </w:rPr>
        <w:t xml:space="preserve"> </w:t>
      </w:r>
      <w:r w:rsidRPr="003F031C">
        <w:rPr>
          <w:b/>
          <w:lang w:val="ro-RO"/>
        </w:rPr>
        <w:t>-</w:t>
      </w:r>
      <w:r w:rsidRPr="003F031C">
        <w:rPr>
          <w:lang w:val="ro-RO"/>
        </w:rPr>
        <w:t xml:space="preserve"> </w:t>
      </w:r>
      <w:r w:rsidR="00BB3407" w:rsidRPr="003F031C">
        <w:rPr>
          <w:lang w:val="ro-RO"/>
        </w:rPr>
        <w:t>Anexele nr. 1-</w:t>
      </w:r>
      <w:r w:rsidR="00204879" w:rsidRPr="003F031C">
        <w:rPr>
          <w:lang w:val="ro-RO"/>
        </w:rPr>
        <w:t xml:space="preserve"> 6</w:t>
      </w:r>
      <w:r w:rsidRPr="003F031C">
        <w:rPr>
          <w:lang w:val="ro-RO"/>
        </w:rPr>
        <w:t xml:space="preserve"> fac parte integrantă din prezenta hotărâre.</w:t>
      </w:r>
    </w:p>
    <w:p w:rsidR="002A7062" w:rsidRDefault="00DB0B56" w:rsidP="002A7062">
      <w:pPr>
        <w:suppressAutoHyphens w:val="0"/>
        <w:jc w:val="both"/>
        <w:rPr>
          <w:rFonts w:eastAsia="Calibri"/>
          <w:lang w:val="ro-RO" w:eastAsia="en-US"/>
        </w:rPr>
      </w:pPr>
      <w:r w:rsidRPr="003F031C">
        <w:rPr>
          <w:lang w:val="ro-RO"/>
        </w:rPr>
        <w:tab/>
      </w:r>
      <w:r w:rsidR="00AC617F" w:rsidRPr="003F031C">
        <w:rPr>
          <w:b/>
          <w:lang w:val="ro-RO"/>
        </w:rPr>
        <w:t>ART.</w:t>
      </w:r>
      <w:r w:rsidR="00F90EC5">
        <w:rPr>
          <w:b/>
          <w:lang w:val="ro-RO"/>
        </w:rPr>
        <w:t xml:space="preserve"> </w:t>
      </w:r>
      <w:r w:rsidR="00DF23AF" w:rsidRPr="003F031C">
        <w:rPr>
          <w:b/>
          <w:lang w:val="ro-RO"/>
        </w:rPr>
        <w:t>7</w:t>
      </w:r>
      <w:r w:rsidR="000C1927" w:rsidRPr="003F031C">
        <w:rPr>
          <w:b/>
          <w:lang w:val="ro-RO"/>
        </w:rPr>
        <w:t xml:space="preserve">. </w:t>
      </w:r>
      <w:r w:rsidR="000C1927" w:rsidRPr="003F031C">
        <w:rPr>
          <w:lang w:val="ro-RO"/>
        </w:rPr>
        <w:t xml:space="preserve">– </w:t>
      </w:r>
      <w:r w:rsidR="00BB3407" w:rsidRPr="003F031C">
        <w:rPr>
          <w:rFonts w:eastAsia="Arial Unicode MS"/>
          <w:lang w:val="ro-RO"/>
        </w:rPr>
        <w:t>Cu aducerea la îndeplinire a prezentei hotărâri se însărcinează</w:t>
      </w:r>
      <w:r w:rsidR="00BB3407" w:rsidRPr="003F031C">
        <w:rPr>
          <w:lang w:val="ro-RO"/>
        </w:rPr>
        <w:t xml:space="preserve"> domnul Jakab </w:t>
      </w:r>
      <w:r w:rsidR="00204879" w:rsidRPr="003F031C">
        <w:rPr>
          <w:lang w:val="hu-HU"/>
        </w:rPr>
        <w:t>István-Barna,</w:t>
      </w:r>
      <w:r w:rsidR="00BB3407" w:rsidRPr="003F031C">
        <w:rPr>
          <w:lang w:val="ro-RO"/>
        </w:rPr>
        <w:t xml:space="preserve"> </w:t>
      </w:r>
      <w:r w:rsidR="00F90EC5">
        <w:rPr>
          <w:lang w:val="ro-RO"/>
        </w:rPr>
        <w:t xml:space="preserve">administratorul public al municipiului, </w:t>
      </w:r>
      <w:r w:rsidR="00BB3407" w:rsidRPr="003F031C">
        <w:rPr>
          <w:lang w:val="ro-RO"/>
        </w:rPr>
        <w:t xml:space="preserve">Asociația de dezvoltare intercomunitară </w:t>
      </w:r>
      <w:r w:rsidR="00BB3407" w:rsidRPr="003F031C">
        <w:rPr>
          <w:bCs/>
          <w:lang w:val="ro-RO"/>
        </w:rPr>
        <w:t>”Sistem Integrat de Management al Deșeurilor în județul Covasna”</w:t>
      </w:r>
      <w:r w:rsidR="00321B15" w:rsidRPr="003F031C">
        <w:rPr>
          <w:lang w:val="ro-RO"/>
        </w:rPr>
        <w:t xml:space="preserve"> </w:t>
      </w:r>
      <w:r w:rsidR="00F90EC5">
        <w:rPr>
          <w:lang w:val="ro-RO"/>
        </w:rPr>
        <w:t>și Asociația de dezvoltare intercomunitară de utilități publice de salubrizare a l</w:t>
      </w:r>
      <w:r w:rsidR="00855884" w:rsidRPr="00855884">
        <w:rPr>
          <w:lang w:val="ro-RO"/>
        </w:rPr>
        <w:t>ocalităților “ECO SEPSI”</w:t>
      </w:r>
      <w:r w:rsidR="00855884">
        <w:rPr>
          <w:lang w:val="ro-RO"/>
        </w:rPr>
        <w:t>.</w:t>
      </w:r>
    </w:p>
    <w:p w:rsidR="002A7062" w:rsidRDefault="002A7062" w:rsidP="002A7062">
      <w:pPr>
        <w:suppressAutoHyphens w:val="0"/>
        <w:ind w:firstLine="708"/>
        <w:jc w:val="both"/>
        <w:rPr>
          <w:rFonts w:eastAsia="Calibri"/>
          <w:lang w:val="ro-RO" w:eastAsia="en-US"/>
        </w:rPr>
      </w:pPr>
    </w:p>
    <w:p w:rsidR="000C1927" w:rsidRPr="002A7062" w:rsidRDefault="000C1927" w:rsidP="002A7062">
      <w:pPr>
        <w:suppressAutoHyphens w:val="0"/>
        <w:ind w:firstLine="708"/>
        <w:jc w:val="both"/>
        <w:rPr>
          <w:rFonts w:eastAsia="Calibri"/>
          <w:lang w:val="ro-RO" w:eastAsia="en-US"/>
        </w:rPr>
      </w:pPr>
      <w:r w:rsidRPr="002A7062">
        <w:rPr>
          <w:rFonts w:eastAsia="Calibri"/>
          <w:lang w:val="ro-RO" w:eastAsia="en-US"/>
        </w:rPr>
        <w:t>Sfântu Gheorghe, l</w:t>
      </w:r>
      <w:r w:rsidR="00141C94" w:rsidRPr="002A7062">
        <w:rPr>
          <w:rFonts w:eastAsia="Calibri"/>
          <w:lang w:val="ro-RO" w:eastAsia="en-US"/>
        </w:rPr>
        <w:t>a ____________ 2025</w:t>
      </w:r>
    </w:p>
    <w:p w:rsidR="000C1927" w:rsidRPr="003F031C" w:rsidRDefault="000C1927" w:rsidP="003F031C">
      <w:pPr>
        <w:suppressAutoHyphens w:val="0"/>
        <w:rPr>
          <w:rFonts w:eastAsia="Calibri"/>
          <w:b/>
          <w:lang w:val="ro-RO" w:eastAsia="en-US"/>
        </w:rPr>
      </w:pPr>
    </w:p>
    <w:p w:rsidR="000C1927" w:rsidRPr="003F031C" w:rsidRDefault="000C1927" w:rsidP="003F031C">
      <w:pPr>
        <w:suppressAutoHyphens w:val="0"/>
        <w:rPr>
          <w:rFonts w:eastAsia="Calibri"/>
          <w:b/>
          <w:lang w:val="ro-RO" w:eastAsia="en-US"/>
        </w:rPr>
      </w:pPr>
      <w:r w:rsidRPr="003F031C">
        <w:rPr>
          <w:rFonts w:eastAsia="Calibri"/>
          <w:b/>
          <w:lang w:val="ro-RO" w:eastAsia="en-US"/>
        </w:rPr>
        <w:tab/>
        <w:t xml:space="preserve">PREŞEDINTE DE ȘEDINȚĂ      </w:t>
      </w:r>
      <w:r w:rsidR="00601C8A" w:rsidRPr="003F031C">
        <w:rPr>
          <w:rFonts w:eastAsia="Calibri"/>
          <w:b/>
          <w:lang w:val="ro-RO" w:eastAsia="en-US"/>
        </w:rPr>
        <w:t xml:space="preserve">                               </w:t>
      </w:r>
    </w:p>
    <w:p w:rsidR="002A7062" w:rsidRDefault="000C1927" w:rsidP="002A7062">
      <w:pPr>
        <w:suppressAutoHyphens w:val="0"/>
        <w:rPr>
          <w:rFonts w:eastAsia="Calibri"/>
          <w:b/>
          <w:lang w:val="ro-RO" w:eastAsia="en-US"/>
        </w:rPr>
      </w:pPr>
      <w:r w:rsidRPr="003F031C">
        <w:rPr>
          <w:rFonts w:eastAsia="Calibri"/>
          <w:b/>
          <w:lang w:val="ro-RO" w:eastAsia="en-US"/>
        </w:rPr>
        <w:t xml:space="preserve">                                    </w:t>
      </w:r>
      <w:r w:rsidRPr="003F031C">
        <w:rPr>
          <w:rFonts w:eastAsia="Calibri"/>
          <w:b/>
          <w:lang w:val="ro-RO" w:eastAsia="en-US"/>
        </w:rPr>
        <w:tab/>
      </w:r>
      <w:r w:rsidRPr="003F031C">
        <w:rPr>
          <w:rFonts w:eastAsia="Calibri"/>
          <w:b/>
          <w:lang w:val="ro-RO" w:eastAsia="en-US"/>
        </w:rPr>
        <w:tab/>
      </w:r>
      <w:r w:rsidR="00285B2A" w:rsidRPr="003F031C">
        <w:rPr>
          <w:rFonts w:eastAsia="Calibri"/>
          <w:b/>
          <w:lang w:val="ro-RO" w:eastAsia="en-US"/>
        </w:rPr>
        <w:tab/>
      </w:r>
    </w:p>
    <w:p w:rsidR="002A7062" w:rsidRDefault="002A7062">
      <w:pPr>
        <w:suppressAutoHyphens w:val="0"/>
        <w:spacing w:after="160" w:line="259" w:lineRule="auto"/>
        <w:rPr>
          <w:rFonts w:eastAsia="Calibri"/>
          <w:b/>
          <w:lang w:val="ro-RO" w:eastAsia="en-US"/>
        </w:rPr>
      </w:pPr>
      <w:r>
        <w:rPr>
          <w:rFonts w:eastAsia="Calibri"/>
          <w:b/>
          <w:lang w:val="ro-RO" w:eastAsia="en-US"/>
        </w:rPr>
        <w:br w:type="page"/>
      </w:r>
    </w:p>
    <w:p w:rsidR="00C1177C" w:rsidRPr="00304F5F" w:rsidRDefault="00840ED6" w:rsidP="00304F5F">
      <w:pPr>
        <w:jc w:val="both"/>
        <w:rPr>
          <w:b/>
          <w:lang w:val="ro-RO"/>
        </w:rPr>
      </w:pPr>
      <w:bookmarkStart w:id="0" w:name="_GoBack"/>
      <w:bookmarkEnd w:id="0"/>
      <w:r>
        <w:rPr>
          <w:b/>
          <w:lang w:val="ro-RO"/>
        </w:rPr>
        <w:lastRenderedPageBreak/>
        <w:t xml:space="preserve">Nr. </w:t>
      </w:r>
      <w:r w:rsidR="00165096">
        <w:rPr>
          <w:b/>
          <w:lang w:val="ro-RO"/>
        </w:rPr>
        <w:t>21655/09.04.2025</w:t>
      </w:r>
    </w:p>
    <w:p w:rsidR="00C1177C" w:rsidRPr="003F031C" w:rsidRDefault="00C1177C" w:rsidP="003F031C">
      <w:pPr>
        <w:suppressAutoHyphens w:val="0"/>
        <w:jc w:val="center"/>
        <w:rPr>
          <w:rFonts w:eastAsia="Calibri"/>
          <w:lang w:val="ro-RO" w:eastAsia="en-US"/>
        </w:rPr>
      </w:pPr>
      <w:r w:rsidRPr="003F031C">
        <w:rPr>
          <w:rFonts w:eastAsia="Calibri"/>
          <w:b/>
          <w:lang w:val="ro-RO" w:eastAsia="en-US"/>
        </w:rPr>
        <w:t>R</w:t>
      </w:r>
      <w:r w:rsidR="00C57F3D" w:rsidRPr="003F031C">
        <w:rPr>
          <w:rFonts w:eastAsia="Calibri"/>
          <w:b/>
          <w:lang w:val="ro-RO" w:eastAsia="en-US"/>
        </w:rPr>
        <w:t>APORT</w:t>
      </w:r>
      <w:r w:rsidRPr="003F031C">
        <w:rPr>
          <w:rFonts w:eastAsia="Calibri"/>
          <w:b/>
          <w:lang w:val="ro-RO" w:eastAsia="en-US"/>
        </w:rPr>
        <w:t xml:space="preserve"> DE SPECIALITATE</w:t>
      </w:r>
    </w:p>
    <w:p w:rsidR="00C1177C" w:rsidRPr="00E7737C" w:rsidRDefault="00C1177C" w:rsidP="003F031C">
      <w:pPr>
        <w:jc w:val="center"/>
        <w:rPr>
          <w:lang w:val="ro-RO"/>
        </w:rPr>
      </w:pPr>
      <w:r w:rsidRPr="00E7737C">
        <w:rPr>
          <w:lang w:val="ro-RO"/>
        </w:rPr>
        <w:t>privind atribuirea directă a Contractului de delegare a gestiu</w:t>
      </w:r>
      <w:r w:rsidR="00AE2C33" w:rsidRPr="00E7737C">
        <w:rPr>
          <w:lang w:val="ro-RO"/>
        </w:rPr>
        <w:t xml:space="preserve">nii serviciului de salubrizare </w:t>
      </w:r>
      <w:r w:rsidRPr="00E7737C">
        <w:rPr>
          <w:lang w:val="ro-RO"/>
        </w:rPr>
        <w:t>a activității de colectare separată și transport separat al deșeurilor menajere și al deșeurilor similare provenind din activități comerciale din industrie și instituții, inclusiv fracții colectate separat pe raza teritorială a unităților administrativ-teritoriale Sfântu Gheorghe, Baraolt, Chichiş, Ilieni, Aita Mare, Arcuş, Băţani, Belin, Bixad, Bodoc, Boroşneu Mare, Brateş, Brăduţ, Breţcu, Catalina, Comandău, Dalnic, Dobârlău, Ghelinţa, Ghidfalău, Hăghig, Lemnia, Malnaş, Mereni, Micfalău, Moacşa, Ojdula, Ozun, Poian, Reci, Sânzieni, Turia, Valea Mare, Valea Crişului, Vâlcele, Vârghiş, Zagon, Zăbala</w:t>
      </w:r>
    </w:p>
    <w:p w:rsidR="00C1177C" w:rsidRPr="003F031C" w:rsidRDefault="00C1177C" w:rsidP="003F031C">
      <w:pPr>
        <w:jc w:val="both"/>
        <w:rPr>
          <w:lang w:val="ro-RO"/>
        </w:rPr>
      </w:pPr>
    </w:p>
    <w:p w:rsidR="00C1177C" w:rsidRPr="003F031C" w:rsidRDefault="00C1177C" w:rsidP="00840ED6">
      <w:pPr>
        <w:suppressAutoHyphens w:val="0"/>
        <w:ind w:firstLine="708"/>
        <w:jc w:val="both"/>
        <w:rPr>
          <w:rFonts w:eastAsia="Calibri"/>
          <w:lang w:val="ro-RO" w:eastAsia="en-US"/>
        </w:rPr>
      </w:pPr>
      <w:r w:rsidRPr="003F031C">
        <w:rPr>
          <w:rFonts w:eastAsia="Calibri"/>
          <w:lang w:val="ro-RO" w:eastAsia="en-US"/>
        </w:rPr>
        <w:t xml:space="preserve">Având în vedere Referatul de aprobare nr. </w:t>
      </w:r>
      <w:r w:rsidR="00165096">
        <w:rPr>
          <w:rFonts w:eastAsia="Calibri"/>
          <w:lang w:val="ro-RO" w:eastAsia="en-US"/>
        </w:rPr>
        <w:t>21653/09.</w:t>
      </w:r>
      <w:r w:rsidRPr="003F031C">
        <w:rPr>
          <w:rFonts w:eastAsia="Calibri"/>
          <w:lang w:val="ro-RO" w:eastAsia="en-US"/>
        </w:rPr>
        <w:t>04.2025</w:t>
      </w:r>
      <w:r w:rsidRPr="003F031C">
        <w:rPr>
          <w:shd w:val="clear" w:color="auto" w:fill="FFFFFF"/>
          <w:lang w:val="ro-RO"/>
        </w:rPr>
        <w:t xml:space="preserve"> </w:t>
      </w:r>
      <w:r w:rsidRPr="003F031C">
        <w:rPr>
          <w:rFonts w:eastAsia="Calibri"/>
          <w:lang w:val="ro-RO" w:eastAsia="en-US"/>
        </w:rPr>
        <w:t xml:space="preserve">al primarului municipiului Sfântu Gheorghe, dl. Antal </w:t>
      </w:r>
      <w:r w:rsidRPr="003F031C">
        <w:rPr>
          <w:rFonts w:eastAsia="Calibri"/>
          <w:lang w:val="hu-HU" w:eastAsia="en-US"/>
        </w:rPr>
        <w:t>Árpád-András</w:t>
      </w:r>
      <w:r w:rsidRPr="003F031C">
        <w:rPr>
          <w:rFonts w:eastAsia="Calibri"/>
          <w:lang w:val="ro-RO" w:eastAsia="en-US"/>
        </w:rPr>
        <w:t xml:space="preserve">; </w:t>
      </w:r>
      <w:r w:rsidRPr="003F031C">
        <w:rPr>
          <w:shd w:val="clear" w:color="auto" w:fill="FFFFFF"/>
          <w:lang w:val="ro-RO"/>
        </w:rPr>
        <w:t xml:space="preserve"> </w:t>
      </w:r>
    </w:p>
    <w:p w:rsidR="00840ED6" w:rsidRDefault="00C1177C" w:rsidP="00840ED6">
      <w:pPr>
        <w:ind w:firstLine="708"/>
        <w:jc w:val="both"/>
        <w:rPr>
          <w:lang w:val="ro-RO"/>
        </w:rPr>
      </w:pPr>
      <w:r w:rsidRPr="003F031C">
        <w:rPr>
          <w:lang w:val="ro-RO"/>
        </w:rPr>
        <w:t xml:space="preserve">Având în vedere adresa Asociației de Dezvoltare Intercomunitară </w:t>
      </w:r>
      <w:r w:rsidRPr="003F031C">
        <w:rPr>
          <w:bCs/>
          <w:lang w:val="ro-RO"/>
        </w:rPr>
        <w:t>”Sistem Integrat de Management al Deșeurilor în județul Covasna”</w:t>
      </w:r>
      <w:r w:rsidRPr="003F031C">
        <w:rPr>
          <w:lang w:val="ro-RO"/>
        </w:rPr>
        <w:t xml:space="preserve"> nr.</w:t>
      </w:r>
      <w:r w:rsidR="00165096">
        <w:rPr>
          <w:lang w:val="ro-RO"/>
        </w:rPr>
        <w:t xml:space="preserve"> 172</w:t>
      </w:r>
      <w:r w:rsidRPr="003F031C">
        <w:rPr>
          <w:lang w:val="ro-RO"/>
        </w:rPr>
        <w:t>/</w:t>
      </w:r>
      <w:r w:rsidR="00165096">
        <w:rPr>
          <w:lang w:val="ro-RO"/>
        </w:rPr>
        <w:t>09</w:t>
      </w:r>
      <w:r w:rsidRPr="003F031C">
        <w:rPr>
          <w:lang w:val="ro-RO"/>
        </w:rPr>
        <w:t>.04.2025, înregistrat la Primăria municipiului Sfân</w:t>
      </w:r>
      <w:r w:rsidR="00165096">
        <w:rPr>
          <w:lang w:val="ro-RO"/>
        </w:rPr>
        <w:t>tu Gheorghe sub nr. 21636</w:t>
      </w:r>
      <w:r w:rsidRPr="003F031C">
        <w:rPr>
          <w:lang w:val="ro-RO"/>
        </w:rPr>
        <w:t>/</w:t>
      </w:r>
      <w:r w:rsidR="00165096">
        <w:rPr>
          <w:lang w:val="ro-RO"/>
        </w:rPr>
        <w:t>09.</w:t>
      </w:r>
      <w:r w:rsidRPr="003F031C">
        <w:rPr>
          <w:lang w:val="ro-RO"/>
        </w:rPr>
        <w:t>04.2025.</w:t>
      </w:r>
    </w:p>
    <w:p w:rsidR="00C1177C" w:rsidRPr="00840ED6" w:rsidRDefault="00C1177C" w:rsidP="00840ED6">
      <w:pPr>
        <w:ind w:firstLine="708"/>
        <w:jc w:val="both"/>
        <w:rPr>
          <w:lang w:val="ro-RO"/>
        </w:rPr>
      </w:pPr>
      <w:r w:rsidRPr="003F031C">
        <w:rPr>
          <w:snapToGrid w:val="0"/>
          <w:lang w:val="ro-RO"/>
        </w:rPr>
        <w:t xml:space="preserve">Având în vedere prevederile art. 5 alin. (1) și (2) și art. 17 alin. (3) lit. g) din Statutul </w:t>
      </w:r>
      <w:r w:rsidRPr="003F031C">
        <w:rPr>
          <w:bCs/>
          <w:lang w:val="ro-RO"/>
        </w:rPr>
        <w:t>Asociației de dezvoltare intercomunitară ”Sistem Integrat de Management al Deșeurilor în județul Covasna”;</w:t>
      </w:r>
    </w:p>
    <w:p w:rsidR="00840ED6" w:rsidRDefault="00C1177C" w:rsidP="00840ED6">
      <w:pPr>
        <w:ind w:firstLine="708"/>
        <w:jc w:val="both"/>
        <w:rPr>
          <w:lang w:val="ro-RO"/>
        </w:rPr>
      </w:pPr>
      <w:r w:rsidRPr="00840ED6">
        <w:rPr>
          <w:lang w:val="ro-RO"/>
        </w:rPr>
        <w:t>În</w:t>
      </w:r>
      <w:r w:rsidRPr="003F031C">
        <w:rPr>
          <w:lang w:val="ro-RO"/>
        </w:rPr>
        <w:t xml:space="preserve"> prezent, la nivelul celor 38 localități, și anume: Sfântu Gheorghe, Baraolt, Chichiş, Ilieni, Aita Mare, Arcuş, Băţani, Belin, Bixad, Bodoc, Boroşneu Mare, Brateş, Brăduţ, Breţcu, Catalina, Comandău, Dalnic, Dobârlău, Ghelinţa, Ghidfalău, Hăghig, Lemnia, Malnaş, Mereni, Micfalău, Moacşa, Ojdula, Ozun, Poian, Reci, Sânzieni, Turia, Valea Mare, Valea Crişului, Vâlcele, Vârghiş, Zagon, Zăbala, colectarea deșeurilor municipale se realizează de către societatea TEGA SA, iar depozitarea, sortarea și compostarea acestora se efectuează la depozitul conform de la Boroșneu Mare localitatea Leț.</w:t>
      </w:r>
    </w:p>
    <w:p w:rsidR="00840ED6" w:rsidRDefault="00C1177C" w:rsidP="00840ED6">
      <w:pPr>
        <w:ind w:firstLine="708"/>
        <w:jc w:val="both"/>
        <w:rPr>
          <w:rFonts w:eastAsia="Calibri"/>
          <w:kern w:val="1"/>
          <w:lang w:val="ro-RO" w:eastAsia="ar-SA"/>
        </w:rPr>
      </w:pPr>
      <w:r w:rsidRPr="003F031C">
        <w:rPr>
          <w:lang w:val="ro-RO"/>
        </w:rPr>
        <w:t>Activitatea de colectare separată și transport separat al deșeurilor menajere pe raza unităților teritorial-administrative mai sus menționate, se prestează în baza Contractului nr.4/2009, încheiată pentru o perioadă de 20 de ani,</w:t>
      </w:r>
      <w:r w:rsidRPr="003F031C">
        <w:rPr>
          <w:rFonts w:eastAsia="Calibri"/>
          <w:kern w:val="1"/>
          <w:lang w:val="ro-RO" w:eastAsia="ar-SA"/>
        </w:rPr>
        <w:t xml:space="preserve"> de către societatea cu capital public, respectiv operatorul regional, TEGA SA.  </w:t>
      </w:r>
    </w:p>
    <w:p w:rsidR="00840ED6" w:rsidRDefault="00C1177C" w:rsidP="00840ED6">
      <w:pPr>
        <w:ind w:firstLine="708"/>
        <w:jc w:val="both"/>
        <w:rPr>
          <w:lang w:val="ro-RO"/>
        </w:rPr>
      </w:pPr>
      <w:r w:rsidRPr="003F031C">
        <w:rPr>
          <w:lang w:val="ro-RO"/>
        </w:rPr>
        <w:t>Activitatea a fost prestată în baza Licenței A.N.R.S.C. cu valabilitate până la data de 11 martie 2025.</w:t>
      </w:r>
    </w:p>
    <w:p w:rsidR="00840ED6" w:rsidRDefault="00C1177C" w:rsidP="00840ED6">
      <w:pPr>
        <w:ind w:firstLine="708"/>
        <w:jc w:val="both"/>
        <w:rPr>
          <w:lang w:val="ro-RO"/>
        </w:rPr>
      </w:pPr>
      <w:r w:rsidRPr="003F031C">
        <w:rPr>
          <w:lang w:val="ro-RO"/>
        </w:rPr>
        <w:t>Prin adresa nr. 732/I.T./27.01.2025, societatea TEGA SA a solicitat acordarea unei noi licențe de la A.N.R.S.C, iar acesta din urmă prin adresa nr. 732/03.03.2025 i-a respins cererea. Pentru decizia luată A.N.R.S.C a invocat dispozițiile art.32 alin. (3) din Legea serviciilor comunitare de utilități publice nr. 51/2006, republicată, cu modificările și completările ulterioare, conform căreia durata contractelor nu poate să fie mai mare de 5 ani, în cazul în care nu s-a făcut investiții de către operator.</w:t>
      </w:r>
    </w:p>
    <w:p w:rsidR="00840ED6" w:rsidRDefault="00C1177C" w:rsidP="00840ED6">
      <w:pPr>
        <w:ind w:firstLine="708"/>
        <w:jc w:val="both"/>
        <w:rPr>
          <w:lang w:val="ro-RO"/>
        </w:rPr>
      </w:pPr>
      <w:r w:rsidRPr="003F031C">
        <w:rPr>
          <w:lang w:val="ro-RO"/>
        </w:rPr>
        <w:t>Având în vedere situația creată, se consideră necesar încetarea  Contractului nr. 4/2009 și încredințarea  unui  nou Contract de delegare, în baza căruia se poate solicita o nouă licență</w:t>
      </w:r>
      <w:r w:rsidR="00840ED6">
        <w:rPr>
          <w:lang w:val="ro-RO"/>
        </w:rPr>
        <w:t>.</w:t>
      </w:r>
    </w:p>
    <w:p w:rsidR="00840ED6" w:rsidRDefault="001157AF" w:rsidP="00840ED6">
      <w:pPr>
        <w:ind w:firstLine="708"/>
        <w:jc w:val="both"/>
        <w:rPr>
          <w:lang w:val="ro-RO"/>
        </w:rPr>
      </w:pPr>
      <w:r w:rsidRPr="003F031C">
        <w:t>Prin HCL nr. 112/2009 privind asocierea Municipiului Sfântu Gheorghe cu Județul Covasna şi cu alte unități administrativ-teritoriale în vederea înfiinţării Asociației de dezvoltare Intercomunitară „Sistem Integrat de Management al Deșeurilor în Județul Covasna”, cu modificările și completările ulterioare</w:t>
      </w:r>
      <w:r w:rsidR="00855884">
        <w:t xml:space="preserve">. </w:t>
      </w:r>
      <w:r w:rsidR="00C1177C" w:rsidRPr="003F031C">
        <w:rPr>
          <w:rFonts w:eastAsia="Arial Unicode MS"/>
          <w:lang w:val="ro-RO"/>
        </w:rPr>
        <w:t>Conform d</w:t>
      </w:r>
      <w:r w:rsidR="00C1177C" w:rsidRPr="003F031C">
        <w:rPr>
          <w:lang w:val="ro-RO"/>
        </w:rPr>
        <w:t>ispozițiilor art. 5 alin (1) și (2),</w:t>
      </w:r>
      <w:r w:rsidR="00C1177C" w:rsidRPr="003F031C">
        <w:rPr>
          <w:b/>
          <w:i/>
          <w:lang w:val="ro-RO"/>
        </w:rPr>
        <w:t xml:space="preserve"> </w:t>
      </w:r>
      <w:r w:rsidR="00C1177C" w:rsidRPr="003F031C">
        <w:rPr>
          <w:lang w:val="ro-RO"/>
        </w:rPr>
        <w:t>art. 17 alin. (3) lit. g, art. 18 alin (2) pct. 7 din Statutul Asociației de dezvoltare intercomunitară ”Sistem integrat de management al deșeurilor în județul Covasna”,  în baza mandatului primit, aceasta deleagă activitățile de colectare și transport al deșeurilor municipale la nivelul județului Covasna.</w:t>
      </w:r>
    </w:p>
    <w:p w:rsidR="00840ED6" w:rsidRDefault="00C1177C" w:rsidP="00840ED6">
      <w:pPr>
        <w:ind w:firstLine="708"/>
        <w:jc w:val="both"/>
        <w:rPr>
          <w:lang w:val="ro-RO"/>
        </w:rPr>
      </w:pPr>
      <w:r w:rsidRPr="003F031C">
        <w:t>Asociația de dezvoltare intercomunitară ”Sistem integrat de management al deșeurilor în județul Covasna”</w:t>
      </w:r>
      <w:r w:rsidRPr="003F031C">
        <w:rPr>
          <w:lang w:eastAsia="da-DK"/>
        </w:rPr>
        <w:t xml:space="preserve"> s-a constitui</w:t>
      </w:r>
      <w:r w:rsidR="00E407BB" w:rsidRPr="003F031C">
        <w:rPr>
          <w:lang w:eastAsia="da-DK"/>
        </w:rPr>
        <w:t>t</w:t>
      </w:r>
      <w:r w:rsidRPr="003F031C">
        <w:rPr>
          <w:lang w:eastAsia="da-DK"/>
        </w:rPr>
        <w:t xml:space="preserve">, cu scopul înființării, organizării, reglementării, exploatării, monitorizării și gestionării în comun a serviciilor de salubrizare – colectare, transport, sortare, tratare, depozitare și valorificare a deșeurilor municipale pe raza de competență a unităților administrativ-teritoriale membre, precum și pentru realizarea în </w:t>
      </w:r>
      <w:r w:rsidRPr="003F031C">
        <w:rPr>
          <w:lang w:eastAsia="da-DK"/>
        </w:rPr>
        <w:lastRenderedPageBreak/>
        <w:t>comun a unor proiecte de investiții publice de interes zonal, județean sau regional, destinate înființării, modernizării sau dezvoltării sistemelor de utilități publice prin finanțarea, monitorizarea și coordonarea unui Sistem integrat de management al deșeurilor în județul Covasna, aferente Serviciilor, pe baza strategiei de dezvoltare a Serviciilor, precum și în scopul protecției mediului. Asociația de Dezvoltare Intercomunitară coordonează Sistemul Integrat al Deșeurilor în Județul Covasna.</w:t>
      </w:r>
    </w:p>
    <w:p w:rsidR="00C1177C" w:rsidRPr="003F031C" w:rsidRDefault="00C1177C" w:rsidP="00840ED6">
      <w:pPr>
        <w:ind w:firstLine="708"/>
        <w:jc w:val="both"/>
        <w:rPr>
          <w:lang w:val="ro-RO"/>
        </w:rPr>
      </w:pPr>
      <w:r w:rsidRPr="003F031C">
        <w:rPr>
          <w:lang w:val="ro-RO"/>
        </w:rPr>
        <w:t>Asociația de Dezvoltare Intercomunitara ”SIMD Covasna” este rezultatul cooperării tuturor localităților, orașelor și comunelor semnatare ale Contractului de asociere și al Statutului, care coordonează Sistemul integrat de management al deșeurilor în județul Covasna.</w:t>
      </w:r>
    </w:p>
    <w:p w:rsidR="00C1177C" w:rsidRPr="003F031C" w:rsidRDefault="00C1177C" w:rsidP="003F031C">
      <w:pPr>
        <w:jc w:val="both"/>
        <w:rPr>
          <w:lang w:val="ro-RO"/>
        </w:rPr>
      </w:pPr>
      <w:r w:rsidRPr="003F031C">
        <w:rPr>
          <w:lang w:val="ro-RO"/>
        </w:rPr>
        <w:t>Principalele responsabilități ale acestei asociații se referă la:</w:t>
      </w:r>
    </w:p>
    <w:p w:rsidR="00C1177C" w:rsidRPr="003F031C" w:rsidRDefault="00C1177C" w:rsidP="003F031C">
      <w:pPr>
        <w:widowControl w:val="0"/>
        <w:numPr>
          <w:ilvl w:val="0"/>
          <w:numId w:val="12"/>
        </w:numPr>
        <w:tabs>
          <w:tab w:val="clear" w:pos="360"/>
          <w:tab w:val="left" w:pos="284"/>
        </w:tabs>
        <w:ind w:left="0" w:firstLine="0"/>
        <w:jc w:val="both"/>
        <w:rPr>
          <w:lang w:val="ro-RO"/>
        </w:rPr>
      </w:pPr>
      <w:r w:rsidRPr="003F031C">
        <w:rPr>
          <w:lang w:val="ro-RO"/>
        </w:rPr>
        <w:t>aprobarea strategiilor locale pentru organizarea și gestionarea serviciului de salubritate;</w:t>
      </w:r>
    </w:p>
    <w:p w:rsidR="00C1177C" w:rsidRPr="003F031C" w:rsidRDefault="00C1177C" w:rsidP="003F031C">
      <w:pPr>
        <w:widowControl w:val="0"/>
        <w:numPr>
          <w:ilvl w:val="0"/>
          <w:numId w:val="12"/>
        </w:numPr>
        <w:tabs>
          <w:tab w:val="clear" w:pos="360"/>
          <w:tab w:val="left" w:pos="284"/>
        </w:tabs>
        <w:ind w:left="0" w:firstLine="0"/>
        <w:jc w:val="both"/>
        <w:rPr>
          <w:lang w:val="ro-RO"/>
        </w:rPr>
      </w:pPr>
      <w:r w:rsidRPr="003F031C">
        <w:rPr>
          <w:lang w:val="ro-RO"/>
        </w:rPr>
        <w:t>elaborarea studiilor de oportunitate pentru delegarea gestiunii activităților componente ale Serviciilor de salubrizare;</w:t>
      </w:r>
    </w:p>
    <w:p w:rsidR="00C1177C" w:rsidRPr="003F031C" w:rsidRDefault="00C1177C" w:rsidP="003F031C">
      <w:pPr>
        <w:numPr>
          <w:ilvl w:val="0"/>
          <w:numId w:val="12"/>
        </w:numPr>
        <w:tabs>
          <w:tab w:val="clear" w:pos="360"/>
          <w:tab w:val="left" w:pos="284"/>
        </w:tabs>
        <w:suppressAutoHyphens w:val="0"/>
        <w:ind w:left="0" w:firstLine="0"/>
        <w:jc w:val="both"/>
        <w:rPr>
          <w:lang w:val="ro-RO"/>
        </w:rPr>
      </w:pPr>
      <w:r w:rsidRPr="003F031C">
        <w:rPr>
          <w:lang w:val="ro-RO"/>
        </w:rPr>
        <w:t xml:space="preserve">elaborarea și aprobarea documentațiilor de atribuire ale Contractelor de Delegare a gestiunii Serviciilor; </w:t>
      </w:r>
    </w:p>
    <w:p w:rsidR="00C1177C" w:rsidRPr="003F031C" w:rsidRDefault="00C1177C" w:rsidP="003F031C">
      <w:pPr>
        <w:numPr>
          <w:ilvl w:val="0"/>
          <w:numId w:val="12"/>
        </w:numPr>
        <w:tabs>
          <w:tab w:val="clear" w:pos="360"/>
          <w:tab w:val="left" w:pos="284"/>
        </w:tabs>
        <w:suppressAutoHyphens w:val="0"/>
        <w:ind w:left="0" w:firstLine="0"/>
        <w:jc w:val="both"/>
        <w:rPr>
          <w:lang w:val="ro-RO"/>
        </w:rPr>
      </w:pPr>
      <w:r w:rsidRPr="003F031C">
        <w:rPr>
          <w:lang w:val="ro-RO"/>
        </w:rPr>
        <w:t xml:space="preserve"> încheierea Contractelor de Delegare a gestiunii Serviciilor cu operatorii, în numele și pe seama unităților administrativ teritoriale membre implicate care vor avea împreună calitatea de delegatar; </w:t>
      </w:r>
    </w:p>
    <w:p w:rsidR="00C1177C" w:rsidRPr="003F031C" w:rsidRDefault="00C1177C" w:rsidP="003F031C">
      <w:pPr>
        <w:widowControl w:val="0"/>
        <w:numPr>
          <w:ilvl w:val="0"/>
          <w:numId w:val="12"/>
        </w:numPr>
        <w:tabs>
          <w:tab w:val="clear" w:pos="360"/>
          <w:tab w:val="left" w:pos="284"/>
        </w:tabs>
        <w:ind w:left="0" w:firstLine="0"/>
        <w:jc w:val="both"/>
        <w:rPr>
          <w:lang w:val="ro-RO"/>
        </w:rPr>
      </w:pPr>
      <w:r w:rsidRPr="003F031C">
        <w:rPr>
          <w:lang w:val="ro-RO"/>
        </w:rPr>
        <w:t>monitorizarea derulării proiectelor de investiții în infrastruct</w:t>
      </w:r>
      <w:r w:rsidR="00840ED6">
        <w:rPr>
          <w:lang w:val="ro-RO"/>
        </w:rPr>
        <w:t>ura tehnico-edilitară aferentă s</w:t>
      </w:r>
      <w:r w:rsidRPr="003F031C">
        <w:rPr>
          <w:lang w:val="ro-RO"/>
        </w:rPr>
        <w:t>erviciului;</w:t>
      </w:r>
    </w:p>
    <w:p w:rsidR="00C1177C" w:rsidRPr="003F031C" w:rsidRDefault="00C1177C" w:rsidP="003F031C">
      <w:pPr>
        <w:widowControl w:val="0"/>
        <w:numPr>
          <w:ilvl w:val="0"/>
          <w:numId w:val="12"/>
        </w:numPr>
        <w:tabs>
          <w:tab w:val="clear" w:pos="360"/>
          <w:tab w:val="left" w:pos="284"/>
        </w:tabs>
        <w:ind w:left="0" w:firstLine="0"/>
        <w:jc w:val="both"/>
        <w:rPr>
          <w:lang w:val="ro-RO"/>
        </w:rPr>
      </w:pPr>
      <w:r w:rsidRPr="003F031C">
        <w:rPr>
          <w:lang w:val="ro-RO"/>
        </w:rPr>
        <w:t>aprobarea Regulamentului serviciului de salubritate și a documentației de atribuire;</w:t>
      </w:r>
    </w:p>
    <w:p w:rsidR="00C1177C" w:rsidRPr="003F031C" w:rsidRDefault="00C1177C" w:rsidP="003F031C">
      <w:pPr>
        <w:widowControl w:val="0"/>
        <w:numPr>
          <w:ilvl w:val="0"/>
          <w:numId w:val="12"/>
        </w:numPr>
        <w:tabs>
          <w:tab w:val="clear" w:pos="360"/>
          <w:tab w:val="left" w:pos="284"/>
        </w:tabs>
        <w:ind w:left="0" w:firstLine="0"/>
        <w:jc w:val="both"/>
        <w:rPr>
          <w:lang w:val="ro-RO"/>
        </w:rPr>
      </w:pPr>
      <w:r w:rsidRPr="003F031C">
        <w:rPr>
          <w:lang w:val="ro-RO"/>
        </w:rPr>
        <w:t>adoptarea unui mecanism de gestiune și aprobare a documentației relevante pentru organizarea procedurii de delegare a gestiunii;</w:t>
      </w:r>
    </w:p>
    <w:p w:rsidR="00C1177C" w:rsidRPr="003F031C" w:rsidRDefault="00C1177C" w:rsidP="003F031C">
      <w:pPr>
        <w:widowControl w:val="0"/>
        <w:numPr>
          <w:ilvl w:val="0"/>
          <w:numId w:val="12"/>
        </w:numPr>
        <w:tabs>
          <w:tab w:val="clear" w:pos="360"/>
          <w:tab w:val="left" w:pos="284"/>
        </w:tabs>
        <w:ind w:left="0" w:firstLine="0"/>
        <w:jc w:val="both"/>
        <w:rPr>
          <w:lang w:val="ro-RO"/>
        </w:rPr>
      </w:pPr>
      <w:r w:rsidRPr="003F031C">
        <w:rPr>
          <w:lang w:val="ro-RO"/>
        </w:rPr>
        <w:t>aprobarea indicatorilor de performanță ai serviciului de salubritate;</w:t>
      </w:r>
    </w:p>
    <w:p w:rsidR="00C1177C" w:rsidRPr="003F031C" w:rsidRDefault="00C1177C" w:rsidP="003F031C">
      <w:pPr>
        <w:widowControl w:val="0"/>
        <w:numPr>
          <w:ilvl w:val="0"/>
          <w:numId w:val="12"/>
        </w:numPr>
        <w:tabs>
          <w:tab w:val="clear" w:pos="360"/>
          <w:tab w:val="left" w:pos="284"/>
        </w:tabs>
        <w:ind w:left="0" w:firstLine="0"/>
        <w:jc w:val="both"/>
        <w:rPr>
          <w:lang w:val="ro-RO"/>
        </w:rPr>
      </w:pPr>
      <w:r w:rsidRPr="003F031C">
        <w:rPr>
          <w:lang w:val="ro-RO"/>
        </w:rPr>
        <w:t>monitorizarea executării Contractelor de delegare și informarea regulată a membrilor săi despre aceasta;</w:t>
      </w:r>
    </w:p>
    <w:p w:rsidR="00C1177C" w:rsidRPr="003F031C" w:rsidRDefault="00C1177C" w:rsidP="003F031C">
      <w:pPr>
        <w:widowControl w:val="0"/>
        <w:numPr>
          <w:ilvl w:val="0"/>
          <w:numId w:val="12"/>
        </w:numPr>
        <w:tabs>
          <w:tab w:val="clear" w:pos="360"/>
          <w:tab w:val="left" w:pos="284"/>
        </w:tabs>
        <w:ind w:left="0" w:firstLine="0"/>
        <w:jc w:val="both"/>
        <w:rPr>
          <w:lang w:val="ro-RO"/>
        </w:rPr>
      </w:pPr>
      <w:r w:rsidRPr="003F031C">
        <w:rPr>
          <w:lang w:val="ro-RO"/>
        </w:rPr>
        <w:t>mecanismul de plată al serviciilor de salubrizare.</w:t>
      </w:r>
    </w:p>
    <w:p w:rsidR="00C1177C" w:rsidRPr="003F031C" w:rsidRDefault="00C1177C" w:rsidP="003F031C">
      <w:pPr>
        <w:ind w:firstLine="708"/>
        <w:jc w:val="both"/>
        <w:rPr>
          <w:lang w:val="ro-RO" w:eastAsia="da-DK"/>
        </w:rPr>
      </w:pPr>
      <w:r w:rsidRPr="003F031C">
        <w:rPr>
          <w:lang w:val="ro-RO" w:eastAsia="da-DK"/>
        </w:rPr>
        <w:t>Prin Sistemul de Management Integrat al Deșeurilor în județul Covasna, se gestionează deșeurile municipale începând cu activitatea de colectare, transport, compostarea biodeșeurilor, sortarea deșeurilor reciclabile, respectiv valorificarea compostului și al deșeurilor reciclabile, precum și eliminarea prin depozitare a deșeurilor reziduale și a reziduurilor. Aceste activități de gestionare a deșeurilor municipale fac parte din serviciul public de salubrizare a localităților din sfera serviciilor comunitare de utilități publice.</w:t>
      </w:r>
    </w:p>
    <w:p w:rsidR="00C1177C" w:rsidRPr="003F031C" w:rsidRDefault="00E407BB" w:rsidP="003F031C">
      <w:pPr>
        <w:ind w:firstLine="708"/>
        <w:jc w:val="both"/>
        <w:rPr>
          <w:lang w:val="ro-RO"/>
        </w:rPr>
      </w:pPr>
      <w:r w:rsidRPr="003F031C">
        <w:rPr>
          <w:lang w:val="ro-RO"/>
        </w:rPr>
        <w:t>Î</w:t>
      </w:r>
      <w:r w:rsidR="00C1177C" w:rsidRPr="003F031C">
        <w:rPr>
          <w:lang w:val="ro-RO"/>
        </w:rPr>
        <w:t>n baza celor expuse mai sus, Asociația de dezvoltare intercomunitară ”Sistem integrat de management al deșeurilor în județul Covasna” pe seama și în numele celor 38 de unități teritorial –administrative, va delega gestiunea serviciului de colectare și transport a deșeurilor municipale, în baza mandatul special primit în acest sens.</w:t>
      </w:r>
    </w:p>
    <w:p w:rsidR="00840ED6" w:rsidRDefault="00C1177C" w:rsidP="00840ED6">
      <w:pPr>
        <w:ind w:firstLine="708"/>
        <w:jc w:val="both"/>
        <w:rPr>
          <w:i/>
          <w:iCs/>
          <w:lang w:val="ro-RO"/>
        </w:rPr>
      </w:pPr>
      <w:r w:rsidRPr="003F031C">
        <w:rPr>
          <w:lang w:val="ro-RO"/>
        </w:rPr>
        <w:t>Conform prevederilor art. 22 alin. (3) Legii 51/2006 privind serviciile comunitare de utilități publice, cu modificările și completările ulterioare, reglementează că ”</w:t>
      </w:r>
      <w:r w:rsidRPr="003F031C">
        <w:rPr>
          <w:i/>
          <w:iCs/>
          <w:lang w:val="ro-RO"/>
        </w:rPr>
        <w:t>Modalitatea de gestiune a serviciilor de utilități publice se stabilește prin hotărâri ale autorităților deliberative ale unităților administrativ-teritoriale, în baza unui studiu de oportunitate, în funcție de natura și starea serviciului, de necesitatea asigurării celui mai bun raport preț/calitate, de interesele actuale și de perspectivă ale unităților administrativ-teritoriale, precum și de mărimea și complexitatea sistemelor de utilități publice”.</w:t>
      </w:r>
    </w:p>
    <w:p w:rsidR="00C1177C" w:rsidRPr="00840ED6" w:rsidRDefault="00E407BB" w:rsidP="00840ED6">
      <w:pPr>
        <w:ind w:firstLine="708"/>
        <w:jc w:val="both"/>
        <w:rPr>
          <w:i/>
          <w:iCs/>
          <w:lang w:val="ro-RO"/>
        </w:rPr>
      </w:pPr>
      <w:r w:rsidRPr="003F031C">
        <w:rPr>
          <w:lang w:val="ro-RO"/>
        </w:rPr>
        <w:t>Luând în cosiderare cele de mai su</w:t>
      </w:r>
      <w:r w:rsidR="00C1177C" w:rsidRPr="003F031C">
        <w:rPr>
          <w:lang w:val="ro-RO"/>
        </w:rPr>
        <w:t xml:space="preserve">s, în vederea delegării activității de colectare și transport al deșeurilor municipale la nivelul celor 38 de unități administrativ-teritoriale, prin adresa nr. </w:t>
      </w:r>
      <w:r w:rsidR="00587D15" w:rsidRPr="003F031C">
        <w:rPr>
          <w:lang w:val="ro-RO"/>
        </w:rPr>
        <w:t>4738/26.03.2025</w:t>
      </w:r>
      <w:r w:rsidR="00C1177C" w:rsidRPr="003F031C">
        <w:rPr>
          <w:lang w:val="ro-RO"/>
        </w:rPr>
        <w:t>, societatea TEGA SA a depus o nouă documentație</w:t>
      </w:r>
      <w:r w:rsidR="00587D15" w:rsidRPr="003F031C">
        <w:rPr>
          <w:lang w:val="ro-RO"/>
        </w:rPr>
        <w:t xml:space="preserve">, </w:t>
      </w:r>
      <w:r w:rsidR="00333EDE" w:rsidRPr="003F031C">
        <w:rPr>
          <w:lang w:val="ro-RO"/>
        </w:rPr>
        <w:t xml:space="preserve">înregistrat la </w:t>
      </w:r>
      <w:r w:rsidR="00C1177C" w:rsidRPr="003F031C">
        <w:rPr>
          <w:lang w:val="ro-RO"/>
        </w:rPr>
        <w:t xml:space="preserve"> Asociația de dezvoltare intercomunitară ”Sistem integrat de management al deșeurilor în județul Covasna”</w:t>
      </w:r>
      <w:r w:rsidR="00C1177C" w:rsidRPr="003F031C">
        <w:rPr>
          <w:lang w:val="ro-RO" w:eastAsia="da-DK"/>
        </w:rPr>
        <w:t xml:space="preserve"> </w:t>
      </w:r>
      <w:r w:rsidR="00333EDE" w:rsidRPr="003F031C">
        <w:rPr>
          <w:lang w:val="ro-RO" w:eastAsia="da-DK"/>
        </w:rPr>
        <w:t xml:space="preserve">sub nr. 126/26.03.2025, pe baza căruia s-a întocmit de aparatul de specialitate a asociației </w:t>
      </w:r>
      <w:r w:rsidR="00C1177C" w:rsidRPr="003F031C">
        <w:rPr>
          <w:lang w:val="ro-RO"/>
        </w:rPr>
        <w:t xml:space="preserve">un Studiu de oportunitate </w:t>
      </w:r>
      <w:bookmarkStart w:id="1" w:name="_Hlk59447121"/>
      <w:r w:rsidR="00C1177C" w:rsidRPr="003F031C">
        <w:rPr>
          <w:lang w:val="ro-RO"/>
        </w:rPr>
        <w:t xml:space="preserve">privind </w:t>
      </w:r>
      <w:bookmarkEnd w:id="1"/>
      <w:r w:rsidR="00C1177C" w:rsidRPr="003F031C">
        <w:rPr>
          <w:lang w:val="ro-RO"/>
        </w:rPr>
        <w:t xml:space="preserve">stabilirea modalității de atribuire directă a gestiunii serviciului de salubrizare a activității de colectare separată și transport separat al deșeurilor menajere și al deșeurilor similare provenind din activități comerciale </w:t>
      </w:r>
      <w:r w:rsidR="00C1177C" w:rsidRPr="003F031C">
        <w:rPr>
          <w:lang w:val="ro-RO"/>
        </w:rPr>
        <w:lastRenderedPageBreak/>
        <w:t xml:space="preserve">din industrie și instituții, inclusiv fracții colectate separat </w:t>
      </w:r>
      <w:r w:rsidR="00C1177C" w:rsidRPr="003F031C">
        <w:rPr>
          <w:bCs/>
          <w:lang w:val="ro-RO"/>
        </w:rPr>
        <w:t>pe </w:t>
      </w:r>
      <w:r w:rsidR="00C1177C" w:rsidRPr="003F031C">
        <w:rPr>
          <w:lang w:val="ro-RO"/>
        </w:rPr>
        <w:t>raza teritorială</w:t>
      </w:r>
      <w:r w:rsidR="00C1177C" w:rsidRPr="003F031C">
        <w:rPr>
          <w:bCs/>
          <w:lang w:val="ro-RO"/>
        </w:rPr>
        <w:t> a </w:t>
      </w:r>
      <w:r w:rsidR="00C1177C" w:rsidRPr="003F031C">
        <w:rPr>
          <w:lang w:val="ro-RO"/>
        </w:rPr>
        <w:t>unităților administrativ</w:t>
      </w:r>
      <w:r w:rsidR="00C1177C" w:rsidRPr="003F031C">
        <w:rPr>
          <w:bCs/>
          <w:lang w:val="ro-RO"/>
        </w:rPr>
        <w:t>-teritoriale,</w:t>
      </w:r>
      <w:r w:rsidR="00C1177C" w:rsidRPr="003F031C">
        <w:rPr>
          <w:lang w:val="ro-RO"/>
        </w:rPr>
        <w:t xml:space="preserve"> Sfântu Gheorghe, Baraolt, Chichiş, Ilieni, Aita Mare, Arcuş, Băţani, Belin, Bixad, Bodoc, Boroşneu Mare, Brateş, Brăduţ, Breţcu, </w:t>
      </w:r>
      <w:r w:rsidRPr="003F031C">
        <w:rPr>
          <w:lang w:val="ro-RO"/>
        </w:rPr>
        <w:t>Catalin</w:t>
      </w:r>
      <w:r w:rsidR="00C1177C" w:rsidRPr="003F031C">
        <w:rPr>
          <w:lang w:val="ro-RO"/>
        </w:rPr>
        <w:t>a, Comandău, Dalnic, Dobârlău, Ghelinţa, Ghidfalău, Hăghig, Lemnia, Malnaş, Mereni, Micfalău, Moacşa, Ojdula, Ozun, Poian, Reci, Sânzieni, Turia, Valea Mare, Valea Crişului, Vâlcele, Vârghiş, Zagon, Zăbala</w:t>
      </w:r>
      <w:r w:rsidR="00C1177C" w:rsidRPr="003F031C">
        <w:rPr>
          <w:rFonts w:eastAsia="Calibri"/>
          <w:lang w:val="ro-RO"/>
        </w:rPr>
        <w:t>.</w:t>
      </w:r>
    </w:p>
    <w:p w:rsidR="007B5AC3" w:rsidRPr="003F031C" w:rsidRDefault="00C1177C" w:rsidP="003F031C">
      <w:pPr>
        <w:ind w:firstLine="708"/>
        <w:jc w:val="both"/>
        <w:rPr>
          <w:lang w:val="ro-RO"/>
        </w:rPr>
      </w:pPr>
      <w:r w:rsidRPr="003F031C">
        <w:rPr>
          <w:lang w:val="ro-RO"/>
        </w:rPr>
        <w:t>Necesitatea întocmirii studiului, impusă de prevederile art.22 alin.(3) ale Legii nr. 51/2006 privind serviciile comunitare de utilitate publică cu modificările și completările ulterioare, prevede că, delegarea gestiunii serviciilor de utilități publice, respectiv operarea, administrarea și exploatarea sistemelor de utilități publice aferente serviciului de salubritate, se poate face doar pe baza unor analize tehnico-economice și de eficientă a costurilor de operare, concretizate într-un studiu de oportunitate.</w:t>
      </w:r>
      <w:r w:rsidR="007B5AC3" w:rsidRPr="003F031C">
        <w:rPr>
          <w:lang w:val="ro-RO"/>
        </w:rPr>
        <w:tab/>
      </w:r>
    </w:p>
    <w:p w:rsidR="00C1177C" w:rsidRPr="003F031C" w:rsidRDefault="00C1177C" w:rsidP="00840ED6">
      <w:pPr>
        <w:ind w:firstLine="708"/>
        <w:jc w:val="both"/>
        <w:rPr>
          <w:lang w:val="ro-RO"/>
        </w:rPr>
      </w:pPr>
      <w:r w:rsidRPr="003F031C">
        <w:rPr>
          <w:rStyle w:val="CharacterStyle1"/>
          <w:rFonts w:ascii="Times New Roman" w:hAnsi="Times New Roman" w:cs="Times New Roman"/>
          <w:sz w:val="24"/>
          <w:szCs w:val="24"/>
          <w:lang w:val="ro-RO"/>
        </w:rPr>
        <w:t>Activitatea de colectarea și transport presupune colectarea şi transportul următoarelor tipuri de deşeuri:</w:t>
      </w:r>
    </w:p>
    <w:p w:rsidR="00C1177C" w:rsidRPr="003F031C" w:rsidRDefault="00C1177C" w:rsidP="003F031C">
      <w:pPr>
        <w:jc w:val="both"/>
        <w:rPr>
          <w:lang w:val="ro-RO"/>
        </w:rPr>
      </w:pPr>
      <w:r w:rsidRPr="003F031C">
        <w:rPr>
          <w:bCs/>
          <w:lang w:val="ro-RO"/>
        </w:rPr>
        <w:t>a)</w:t>
      </w:r>
      <w:r w:rsidR="00E407BB" w:rsidRPr="003F031C">
        <w:rPr>
          <w:bCs/>
          <w:lang w:val="ro-RO"/>
        </w:rPr>
        <w:t xml:space="preserve"> </w:t>
      </w:r>
      <w:r w:rsidRPr="003F031C">
        <w:rPr>
          <w:lang w:val="ro-RO"/>
        </w:rPr>
        <w:t>deşeuri amestecate şi deşeuri colectate separat de la gospodării, inclusiv hârtia şi cartonul, sticla, metalele, materialele plastice, biodeşeurile, lemnul, textilele, ambalajele, deşeurile de echipamente electrice şi electronice, deşeurile de baterii şi acumulatori şi deşeurile voluminoase, inclusiv saltelele şi mobila;</w:t>
      </w:r>
    </w:p>
    <w:p w:rsidR="00E407BB" w:rsidRPr="003F031C" w:rsidRDefault="00C1177C" w:rsidP="003F031C">
      <w:pPr>
        <w:jc w:val="both"/>
        <w:rPr>
          <w:lang w:val="ro-RO"/>
        </w:rPr>
      </w:pPr>
      <w:r w:rsidRPr="003F031C">
        <w:rPr>
          <w:bCs/>
          <w:lang w:val="ro-RO"/>
        </w:rPr>
        <w:t>b)</w:t>
      </w:r>
      <w:r w:rsidR="00E407BB" w:rsidRPr="003F031C">
        <w:rPr>
          <w:bCs/>
          <w:lang w:val="ro-RO"/>
        </w:rPr>
        <w:t xml:space="preserve"> </w:t>
      </w:r>
      <w:r w:rsidRPr="003F031C">
        <w:rPr>
          <w:lang w:val="ro-RO"/>
        </w:rPr>
        <w:t>deşeuri amestecate şi deşeuri colectate separat din alte surse, în cazul în care deşeurile respective sunt similare ca natură şi compoziţie cu deşeurile menajere.</w:t>
      </w:r>
    </w:p>
    <w:p w:rsidR="00C1177C" w:rsidRPr="003F031C" w:rsidRDefault="00E407BB" w:rsidP="003F031C">
      <w:pPr>
        <w:jc w:val="both"/>
        <w:rPr>
          <w:lang w:val="ro-RO"/>
        </w:rPr>
      </w:pPr>
      <w:r w:rsidRPr="003F031C">
        <w:rPr>
          <w:lang w:val="ro-RO"/>
        </w:rPr>
        <w:t>D</w:t>
      </w:r>
      <w:r w:rsidR="00C1177C" w:rsidRPr="003F031C">
        <w:rPr>
          <w:lang w:val="ro-RO"/>
        </w:rPr>
        <w:t>eșeuri</w:t>
      </w:r>
      <w:r w:rsidRPr="003F031C">
        <w:rPr>
          <w:lang w:val="ro-RO"/>
        </w:rPr>
        <w:t xml:space="preserve"> generate ocazional</w:t>
      </w:r>
      <w:r w:rsidR="00C1177C" w:rsidRPr="003F031C">
        <w:rPr>
          <w:lang w:val="ro-RO"/>
        </w:rPr>
        <w:t>:</w:t>
      </w:r>
    </w:p>
    <w:p w:rsidR="00C1177C" w:rsidRPr="003F031C" w:rsidRDefault="00C1177C" w:rsidP="003F031C">
      <w:pPr>
        <w:pStyle w:val="ListParagraph"/>
        <w:spacing w:after="0" w:line="240" w:lineRule="auto"/>
        <w:ind w:left="0"/>
        <w:jc w:val="both"/>
        <w:rPr>
          <w:rFonts w:ascii="Times New Roman" w:hAnsi="Times New Roman"/>
          <w:sz w:val="24"/>
          <w:szCs w:val="24"/>
        </w:rPr>
      </w:pPr>
      <w:r w:rsidRPr="003F031C">
        <w:rPr>
          <w:rFonts w:ascii="Times New Roman" w:hAnsi="Times New Roman"/>
          <w:sz w:val="24"/>
          <w:szCs w:val="24"/>
        </w:rPr>
        <w:t>a) deșeurile voluminoase, inclusiv saltele și mobilă;</w:t>
      </w:r>
    </w:p>
    <w:p w:rsidR="00C1177C" w:rsidRPr="003F031C" w:rsidRDefault="00C1177C" w:rsidP="003F031C">
      <w:pPr>
        <w:pStyle w:val="ListParagraph"/>
        <w:spacing w:after="0" w:line="240" w:lineRule="auto"/>
        <w:ind w:left="0"/>
        <w:jc w:val="both"/>
        <w:rPr>
          <w:rFonts w:ascii="Times New Roman" w:hAnsi="Times New Roman"/>
          <w:sz w:val="24"/>
          <w:szCs w:val="24"/>
        </w:rPr>
      </w:pPr>
      <w:r w:rsidRPr="003F031C">
        <w:rPr>
          <w:rFonts w:ascii="Times New Roman" w:hAnsi="Times New Roman"/>
          <w:sz w:val="24"/>
          <w:szCs w:val="24"/>
        </w:rPr>
        <w:t>b) deșeurile provenite din locuințe, generate de activități de reamenajare și reabilitare interioară și/sau exterioară a acestora;</w:t>
      </w:r>
    </w:p>
    <w:p w:rsidR="00C1177C" w:rsidRPr="003F031C" w:rsidRDefault="00C1177C" w:rsidP="003F031C">
      <w:pPr>
        <w:pStyle w:val="ListParagraph"/>
        <w:spacing w:after="0" w:line="240" w:lineRule="auto"/>
        <w:ind w:left="0"/>
        <w:jc w:val="both"/>
        <w:rPr>
          <w:rFonts w:ascii="Times New Roman" w:hAnsi="Times New Roman"/>
          <w:sz w:val="24"/>
          <w:szCs w:val="24"/>
        </w:rPr>
      </w:pPr>
      <w:r w:rsidRPr="003F031C">
        <w:rPr>
          <w:rFonts w:ascii="Times New Roman" w:hAnsi="Times New Roman"/>
          <w:sz w:val="24"/>
          <w:szCs w:val="24"/>
        </w:rPr>
        <w:t>c) deșeurile provenite de la evenimente publice;</w:t>
      </w:r>
    </w:p>
    <w:p w:rsidR="00C1177C" w:rsidRPr="003F031C" w:rsidRDefault="00C1177C" w:rsidP="003F031C">
      <w:pPr>
        <w:pStyle w:val="ListParagraph"/>
        <w:spacing w:after="0" w:line="240" w:lineRule="auto"/>
        <w:ind w:left="0"/>
        <w:jc w:val="both"/>
        <w:rPr>
          <w:rFonts w:ascii="Times New Roman" w:hAnsi="Times New Roman"/>
          <w:sz w:val="24"/>
          <w:szCs w:val="24"/>
        </w:rPr>
      </w:pPr>
      <w:r w:rsidRPr="003F031C">
        <w:rPr>
          <w:rFonts w:ascii="Times New Roman" w:hAnsi="Times New Roman"/>
          <w:sz w:val="24"/>
          <w:szCs w:val="24"/>
        </w:rPr>
        <w:t>d) deșeurile electrice și electronice.</w:t>
      </w:r>
    </w:p>
    <w:p w:rsidR="00B41E50" w:rsidRDefault="00C1177C" w:rsidP="00B41E50">
      <w:pPr>
        <w:pStyle w:val="textarticolorlege"/>
        <w:spacing w:after="0" w:line="240" w:lineRule="auto"/>
        <w:ind w:firstLine="709"/>
      </w:pPr>
      <w:r w:rsidRPr="003F031C">
        <w:t xml:space="preserve">În aria teritorială a celor 38 UAT-ri, populația deservită este de 152.668 locuitori: din care 57.810, locuitori în zona urbană și 94.858 locuitori în zona rurală. </w:t>
      </w:r>
      <w:r w:rsidR="00E407BB" w:rsidRPr="003F031C">
        <w:tab/>
      </w:r>
    </w:p>
    <w:p w:rsidR="00C1177C" w:rsidRPr="003F031C" w:rsidRDefault="00C1177C" w:rsidP="00B41E50">
      <w:pPr>
        <w:pStyle w:val="textarticolorlege"/>
        <w:spacing w:after="0" w:line="240" w:lineRule="auto"/>
        <w:ind w:firstLine="709"/>
      </w:pPr>
      <w:r w:rsidRPr="003F031C">
        <w:t>Colectarea în zonele de blocuri se face în puncte de colectare/insule digitalizate sau din poartă în poartă în zonele de case din mediul urban şi în mediul rural. Recipienții utilizați în zona de case sunt pubele, cel mai frecvent de 120 l, saci pentru deșeurile reciclabile de 80 l și 160 l,  şi în zona de blocuri containere de 1,1 mc, 2,5 mc și 3 mc.</w:t>
      </w:r>
    </w:p>
    <w:p w:rsidR="00C1177C" w:rsidRPr="003F031C" w:rsidRDefault="00C1177C" w:rsidP="003F031C">
      <w:pPr>
        <w:widowControl w:val="0"/>
        <w:jc w:val="both"/>
        <w:rPr>
          <w:lang w:val="ro-RO"/>
        </w:rPr>
      </w:pPr>
      <w:r w:rsidRPr="003F031C">
        <w:rPr>
          <w:lang w:val="ro-RO"/>
        </w:rPr>
        <w:t xml:space="preserve">După colectare, deșeurile sunt transportate la Centrul de Management Integrat al Deșeurilor Boroșneu Mare, în vedere gestionării ulterioare în funcție de tipul fracției colectate. </w:t>
      </w:r>
    </w:p>
    <w:p w:rsidR="00C1177C" w:rsidRPr="003F031C" w:rsidRDefault="00C1177C" w:rsidP="003F031C">
      <w:pPr>
        <w:widowControl w:val="0"/>
        <w:ind w:firstLine="708"/>
        <w:jc w:val="both"/>
        <w:rPr>
          <w:lang w:val="ro-RO"/>
        </w:rPr>
      </w:pPr>
      <w:r w:rsidRPr="003F031C">
        <w:rPr>
          <w:lang w:val="ro-RO"/>
        </w:rPr>
        <w:t xml:space="preserve">Dintre cele 38 de unități –teritorial administrative, numai municipiul Sfântu Gheorghe </w:t>
      </w:r>
      <w:r w:rsidR="00E407BB" w:rsidRPr="003F031C">
        <w:rPr>
          <w:lang w:val="ro-RO"/>
        </w:rPr>
        <w:t>doar Municipul Sfântu Gheorghe deleagă bunuri</w:t>
      </w:r>
      <w:r w:rsidRPr="003F031C">
        <w:rPr>
          <w:lang w:val="ro-RO"/>
        </w:rPr>
        <w:t xml:space="preserve"> </w:t>
      </w:r>
      <w:r w:rsidR="00E407BB" w:rsidRPr="003F031C">
        <w:rPr>
          <w:lang w:val="ro-RO"/>
        </w:rPr>
        <w:t xml:space="preserve">de retur </w:t>
      </w:r>
      <w:r w:rsidRPr="003F031C">
        <w:rPr>
          <w:lang w:val="ro-RO"/>
        </w:rPr>
        <w:t>operatorului pentru prest</w:t>
      </w:r>
      <w:r w:rsidR="00E407BB" w:rsidRPr="003F031C">
        <w:rPr>
          <w:lang w:val="ro-RO"/>
        </w:rPr>
        <w:t>area activității de salubrizare, acestea fiind anexă la Contractul de delegare.</w:t>
      </w:r>
    </w:p>
    <w:p w:rsidR="00C1177C" w:rsidRPr="003F031C" w:rsidRDefault="00E407BB" w:rsidP="003F031C">
      <w:pPr>
        <w:ind w:firstLine="708"/>
        <w:jc w:val="both"/>
        <w:rPr>
          <w:lang w:val="ro-RO"/>
        </w:rPr>
      </w:pPr>
      <w:r w:rsidRPr="003F031C">
        <w:rPr>
          <w:lang w:val="ro-RO"/>
        </w:rPr>
        <w:t xml:space="preserve">Conform reglementărilor în vigoare art.22 din Legea 51/2006 </w:t>
      </w:r>
      <w:r w:rsidR="00C1177C" w:rsidRPr="003F031C">
        <w:rPr>
          <w:lang w:val="ro-RO"/>
        </w:rPr>
        <w:t>gestiunea serviciilor de utilități publice se organizează şi se realizează în gestiune directă sau în gestiune delegată.</w:t>
      </w:r>
    </w:p>
    <w:p w:rsidR="00C1177C" w:rsidRPr="002C01BD" w:rsidRDefault="00C1177C" w:rsidP="002C01BD">
      <w:pPr>
        <w:pStyle w:val="ListParagraph"/>
        <w:numPr>
          <w:ilvl w:val="0"/>
          <w:numId w:val="13"/>
        </w:numPr>
        <w:spacing w:after="0"/>
        <w:ind w:left="0" w:firstLine="360"/>
        <w:jc w:val="both"/>
        <w:rPr>
          <w:rFonts w:ascii="Times New Roman" w:hAnsi="Times New Roman"/>
          <w:sz w:val="24"/>
          <w:szCs w:val="24"/>
        </w:rPr>
      </w:pPr>
      <w:r w:rsidRPr="002C01BD">
        <w:rPr>
          <w:rFonts w:ascii="Times New Roman" w:hAnsi="Times New Roman"/>
          <w:b/>
          <w:bCs/>
          <w:sz w:val="24"/>
          <w:szCs w:val="24"/>
        </w:rPr>
        <w:t>Gestiunea directă</w:t>
      </w:r>
      <w:r w:rsidRPr="002C01BD">
        <w:rPr>
          <w:rFonts w:ascii="Times New Roman" w:hAnsi="Times New Roman"/>
          <w:sz w:val="24"/>
          <w:szCs w:val="24"/>
        </w:rPr>
        <w:t xml:space="preserve"> este modalitatea de gestiune în care autoritățile deliberative şi executive, în numele unităţilor administrativ-teritoriale pe care le reprezintă, își asumă şi exercită nemijlocit toate competențele şi responsabilitățile ce le revin potrivit legii cu privire la furnizarea/prestarea serviciilor de utilități publice, respectiv la administrarea, funcționarea şi exploatarea sistemelor de utilități publice aferente acestora.</w:t>
      </w:r>
      <w:r w:rsidR="002C01BD">
        <w:rPr>
          <w:rFonts w:ascii="Times New Roman" w:hAnsi="Times New Roman"/>
          <w:sz w:val="24"/>
          <w:szCs w:val="24"/>
        </w:rPr>
        <w:t xml:space="preserve"> </w:t>
      </w:r>
      <w:r w:rsidRPr="002C01BD">
        <w:rPr>
          <w:rFonts w:ascii="Times New Roman" w:hAnsi="Times New Roman"/>
          <w:sz w:val="24"/>
          <w:szCs w:val="24"/>
        </w:rPr>
        <w:t xml:space="preserve">Gestiunea directă se realizează prin intermediul unor operatori de drept public sau privat, astfel cum sunt definiți la art. 2 lit. g), respectiv lit. h) din Legea nr. 51/2006, </w:t>
      </w:r>
      <w:r w:rsidRPr="002C01BD">
        <w:rPr>
          <w:rFonts w:ascii="Times New Roman" w:hAnsi="Times New Roman"/>
          <w:b/>
          <w:i/>
          <w:sz w:val="24"/>
          <w:szCs w:val="24"/>
        </w:rPr>
        <w:t>fără aplicarea</w:t>
      </w:r>
      <w:r w:rsidRPr="002C01BD">
        <w:rPr>
          <w:rFonts w:ascii="Times New Roman" w:hAnsi="Times New Roman"/>
          <w:sz w:val="24"/>
          <w:szCs w:val="24"/>
        </w:rPr>
        <w:t xml:space="preserve"> prevederilor Legii nr. 98/2016 privind achizițiile publice, Legii nr. 99/2016 privind achizițiile sectoriale şi Legii nr. 100/2016 privind concesiunile de lucrări şi concesiunile de servicii și pot fi realizate prin societăți reglementate de Legea nr. 31/1990, republicată, cu modificările şi completările ulterioare, cu capital social integral al unităţilor administrativ-teritoriale, înființate de autoritățile deliberative ale unităţilor administrativ-teritoriale respective.</w:t>
      </w:r>
    </w:p>
    <w:p w:rsidR="00C1177C" w:rsidRPr="00304F5F" w:rsidRDefault="00C1177C" w:rsidP="002C01BD">
      <w:pPr>
        <w:ind w:firstLine="708"/>
        <w:jc w:val="both"/>
        <w:rPr>
          <w:lang w:val="ro-RO"/>
        </w:rPr>
      </w:pPr>
      <w:r w:rsidRPr="003F031C">
        <w:rPr>
          <w:lang w:val="ro-RO"/>
        </w:rPr>
        <w:t xml:space="preserve">Conform dispozițiilor Legii serviciilor de utilități publice nr. 51/2006, republicată, cu modificările și completările ulterioare, unităţile administrativ-teritoriale membre ale unei </w:t>
      </w:r>
      <w:r w:rsidRPr="003F031C">
        <w:rPr>
          <w:lang w:val="ro-RO"/>
        </w:rPr>
        <w:lastRenderedPageBreak/>
        <w:t xml:space="preserve">asociaţii de dezvoltare intercomunitară având ca scop serviciile de utilităţi publice, în calitate de acţionari/asociaţi ai operatorului regional, prin intermediul asociaţiei, sau, după caz, unitatea administrativ-teritorială, în calitate de acţionar/asociat unic al operatorului, prin intermediul adunării generale a acţionarilor şi al consiliului de administraţie, </w:t>
      </w:r>
      <w:r w:rsidRPr="00304F5F">
        <w:rPr>
          <w:i/>
          <w:lang w:val="ro-RO"/>
        </w:rPr>
        <w:t>exercită un control direct şi o influenţă dominantă asupra deciziilor strategice şi/sau semnificative ale operatorului regional/operatorului în legătură cu serviciul furnizat/prestat, similar celui pe care îl exercită asupra structurilor proprii</w:t>
      </w:r>
      <w:r w:rsidRPr="00304F5F">
        <w:rPr>
          <w:lang w:val="ro-RO"/>
        </w:rPr>
        <w:t>.</w:t>
      </w:r>
    </w:p>
    <w:p w:rsidR="00C1177C" w:rsidRPr="003F031C" w:rsidRDefault="00C1177C" w:rsidP="003F031C">
      <w:pPr>
        <w:ind w:firstLine="708"/>
        <w:jc w:val="both"/>
        <w:rPr>
          <w:lang w:val="ro-RO"/>
        </w:rPr>
      </w:pPr>
      <w:r w:rsidRPr="003F031C">
        <w:rPr>
          <w:lang w:val="ro-RO"/>
        </w:rPr>
        <w:t>În organizarea, funcţionarea şi dezvoltarea serviciilor de utilităţi publice interesul general al colectivităţilor locale este prioritar, satisfacerea cât mai completă a cerinţelor utilizatorilor, protejarea intereselor acestora, întărirea coeziunii economico-sociale la nivelul colectivităţilor locale, precum şi dezvoltarea durabilă a unităţilor administrativ</w:t>
      </w:r>
      <w:r w:rsidRPr="003F031C">
        <w:rPr>
          <w:rStyle w:val="salnbdy"/>
          <w:rFonts w:ascii="Times New Roman" w:hAnsi="Times New Roman"/>
          <w:sz w:val="24"/>
          <w:szCs w:val="24"/>
          <w:lang w:val="ro-RO"/>
        </w:rPr>
        <w:t>-</w:t>
      </w:r>
      <w:r w:rsidRPr="003F031C">
        <w:rPr>
          <w:lang w:val="ro-RO"/>
        </w:rPr>
        <w:t>teritoriale.</w:t>
      </w:r>
    </w:p>
    <w:p w:rsidR="00C1177C" w:rsidRPr="003F031C" w:rsidRDefault="00C1177C" w:rsidP="003F031C">
      <w:pPr>
        <w:jc w:val="both"/>
        <w:rPr>
          <w:lang w:val="ro-RO"/>
        </w:rPr>
      </w:pPr>
      <w:r w:rsidRPr="003F031C">
        <w:rPr>
          <w:lang w:val="ro-RO"/>
        </w:rPr>
        <w:t xml:space="preserve">Totodată, </w:t>
      </w:r>
      <w:r w:rsidRPr="00304F5F">
        <w:rPr>
          <w:i/>
          <w:lang w:val="ro-RO"/>
        </w:rPr>
        <w:t>autorităţile administraţiei publice locale sunt libere să hotărască asupra modalităţii de gestiune</w:t>
      </w:r>
      <w:r w:rsidRPr="00304F5F">
        <w:rPr>
          <w:lang w:val="ro-RO"/>
        </w:rPr>
        <w:t xml:space="preserve"> </w:t>
      </w:r>
      <w:r w:rsidRPr="003F031C">
        <w:rPr>
          <w:lang w:val="ro-RO"/>
        </w:rPr>
        <w:t>a serviciilor de utilităţi publice aflate sub responsabilitatea lor.</w:t>
      </w:r>
    </w:p>
    <w:p w:rsidR="00C1177C" w:rsidRPr="003F031C" w:rsidRDefault="00C1177C" w:rsidP="003F031C">
      <w:pPr>
        <w:ind w:firstLine="708"/>
        <w:jc w:val="both"/>
        <w:rPr>
          <w:lang w:val="ro-RO"/>
        </w:rPr>
      </w:pPr>
      <w:r w:rsidRPr="003F031C">
        <w:rPr>
          <w:lang w:val="ro-RO"/>
        </w:rPr>
        <w:t>Operatorul regional, desfăşoară exclusiv activităţi din sfera furnizării/prestării serviciilor de utilităţi publice destinate satisfacerii nevoilor de interes public.</w:t>
      </w:r>
    </w:p>
    <w:p w:rsidR="00C1177C" w:rsidRPr="003F031C" w:rsidRDefault="00C1177C" w:rsidP="003F031C">
      <w:pPr>
        <w:ind w:firstLine="708"/>
        <w:jc w:val="both"/>
        <w:rPr>
          <w:lang w:val="ro-RO"/>
        </w:rPr>
      </w:pPr>
      <w:r w:rsidRPr="003F031C">
        <w:rPr>
          <w:lang w:val="ro-RO"/>
        </w:rPr>
        <w:t>Având în vedere că, cele 38 de UAT-ri</w:t>
      </w:r>
      <w:r w:rsidR="008F1946" w:rsidRPr="003F031C">
        <w:rPr>
          <w:lang w:val="ro-RO"/>
        </w:rPr>
        <w:t xml:space="preserve"> sunt membr</w:t>
      </w:r>
      <w:r w:rsidRPr="003F031C">
        <w:rPr>
          <w:lang w:val="ro-RO"/>
        </w:rPr>
        <w:t>i</w:t>
      </w:r>
      <w:r w:rsidR="008F1946" w:rsidRPr="003F031C">
        <w:rPr>
          <w:lang w:val="ro-RO"/>
        </w:rPr>
        <w:t xml:space="preserve"> ai</w:t>
      </w:r>
      <w:r w:rsidRPr="003F031C">
        <w:rPr>
          <w:lang w:val="ro-RO"/>
        </w:rPr>
        <w:t xml:space="preserve"> Asociației de dezvoltare intercomunitară </w:t>
      </w:r>
      <w:r w:rsidRPr="003F031C">
        <w:rPr>
          <w:bCs/>
          <w:lang w:val="ro-RO"/>
        </w:rPr>
        <w:t>”Sistem Integrat de Management al Deșeurilor în județul Covasna”</w:t>
      </w:r>
      <w:r w:rsidRPr="003F031C">
        <w:rPr>
          <w:lang w:val="ro-RO"/>
        </w:rPr>
        <w:t xml:space="preserve">, conform dispozițiilor  Statutului asociației, acestea au decis că, Asociația de dezvoltare intercomunitară </w:t>
      </w:r>
      <w:r w:rsidRPr="003F031C">
        <w:rPr>
          <w:bCs/>
          <w:lang w:val="ro-RO"/>
        </w:rPr>
        <w:t>”Sistem Integrat de Management al Deșeurilor în județul Covasna”</w:t>
      </w:r>
      <w:r w:rsidRPr="003F031C">
        <w:rPr>
          <w:lang w:val="ro-RO"/>
        </w:rPr>
        <w:t xml:space="preserve"> va iniția și va derula procedurile pentru încheierea contractelor de delegare pentru serviciile de colectare separată și transport separat al deșeurilor municipale, respectiv pentru s</w:t>
      </w:r>
      <w:r w:rsidR="008F1946" w:rsidRPr="003F031C">
        <w:rPr>
          <w:lang w:val="ro-RO"/>
        </w:rPr>
        <w:t>erviciile conexe de salubrizare</w:t>
      </w:r>
      <w:r w:rsidRPr="003F031C">
        <w:rPr>
          <w:lang w:val="ro-RO"/>
        </w:rPr>
        <w:t>.</w:t>
      </w:r>
    </w:p>
    <w:p w:rsidR="00C1177C" w:rsidRPr="003F031C" w:rsidRDefault="008F1946" w:rsidP="003F031C">
      <w:pPr>
        <w:ind w:firstLine="708"/>
        <w:jc w:val="both"/>
        <w:rPr>
          <w:lang w:val="ro-RO"/>
        </w:rPr>
      </w:pPr>
      <w:r w:rsidRPr="003F031C">
        <w:rPr>
          <w:lang w:val="ro-RO"/>
        </w:rPr>
        <w:t xml:space="preserve">Astfel, se consideră că </w:t>
      </w:r>
      <w:r w:rsidR="00C1177C" w:rsidRPr="003F031C">
        <w:rPr>
          <w:lang w:val="ro-RO"/>
        </w:rPr>
        <w:t>în acest mod se asigură implementarea unui siste</w:t>
      </w:r>
      <w:r w:rsidRPr="003F031C">
        <w:rPr>
          <w:lang w:val="ro-RO"/>
        </w:rPr>
        <w:t>m integrat și la nivelul activit</w:t>
      </w:r>
      <w:r w:rsidR="00C1177C" w:rsidRPr="003F031C">
        <w:rPr>
          <w:lang w:val="ro-RO"/>
        </w:rPr>
        <w:t>ății de colectare, asociația urmând a garanta un cadru comun pentru prestarea și dezvoltare</w:t>
      </w:r>
      <w:r w:rsidRPr="003F031C">
        <w:rPr>
          <w:lang w:val="ro-RO"/>
        </w:rPr>
        <w:t xml:space="preserve">a </w:t>
      </w:r>
      <w:r w:rsidR="00C1177C" w:rsidRPr="003F031C">
        <w:rPr>
          <w:lang w:val="ro-RO"/>
        </w:rPr>
        <w:t xml:space="preserve">serviciului de salubrizare. </w:t>
      </w:r>
    </w:p>
    <w:p w:rsidR="00C1177C" w:rsidRPr="003F031C" w:rsidRDefault="00C1177C" w:rsidP="003F031C">
      <w:pPr>
        <w:ind w:firstLine="708"/>
        <w:jc w:val="both"/>
        <w:rPr>
          <w:bCs/>
          <w:lang w:val="ro-RO"/>
        </w:rPr>
      </w:pPr>
      <w:r w:rsidRPr="003F031C">
        <w:rPr>
          <w:bCs/>
          <w:lang w:val="ro-RO"/>
        </w:rPr>
        <w:t>Din avantaje</w:t>
      </w:r>
      <w:r w:rsidR="008F1946" w:rsidRPr="003F031C">
        <w:rPr>
          <w:bCs/>
          <w:lang w:val="ro-RO"/>
        </w:rPr>
        <w:t>le</w:t>
      </w:r>
      <w:r w:rsidRPr="003F031C">
        <w:rPr>
          <w:bCs/>
          <w:lang w:val="ro-RO"/>
        </w:rPr>
        <w:t xml:space="preserve"> și dezavantajele analizate, varianta optimă de modalitate de delegare a gestiunii </w:t>
      </w:r>
      <w:r w:rsidRPr="003F031C">
        <w:rPr>
          <w:bCs/>
          <w:iCs/>
          <w:lang w:val="ro-RO"/>
        </w:rPr>
        <w:t xml:space="preserve">activității de colectare și transport a deșeurilor </w:t>
      </w:r>
      <w:r w:rsidRPr="003F031C">
        <w:rPr>
          <w:bCs/>
          <w:lang w:val="ro-RO"/>
        </w:rPr>
        <w:t>este delegarea directă,  prin intermediul operatorului regional deținut în totalitate de UAT-uri, respectiv societatea TEGA SA, care îndeplinește condițiile legale, iar delegarea să fie realizată de Asociația de dezvoltare intercomunitară ”Sistem integrat de management al deșeurilor în județul Covasna.”</w:t>
      </w:r>
    </w:p>
    <w:p w:rsidR="00C1177C" w:rsidRPr="003F031C" w:rsidRDefault="00C1177C" w:rsidP="003F031C">
      <w:pPr>
        <w:ind w:firstLine="708"/>
        <w:jc w:val="both"/>
        <w:rPr>
          <w:lang w:val="ro-RO"/>
        </w:rPr>
      </w:pPr>
      <w:r w:rsidRPr="003F031C">
        <w:rPr>
          <w:lang w:val="ro-RO"/>
        </w:rPr>
        <w:t xml:space="preserve">Având în vedere situația existentă, </w:t>
      </w:r>
      <w:r w:rsidRPr="00304F5F">
        <w:rPr>
          <w:i/>
          <w:lang w:val="ro-RO"/>
        </w:rPr>
        <w:t>modalitatea de gestiune optimă este cea de gestiune directă,</w:t>
      </w:r>
      <w:r w:rsidRPr="00304F5F">
        <w:rPr>
          <w:lang w:val="ro-RO"/>
        </w:rPr>
        <w:t xml:space="preserve"> prin intermediul unui operator înființat de autoritățile deliberative ale unităţilo</w:t>
      </w:r>
      <w:r w:rsidRPr="003F031C">
        <w:rPr>
          <w:lang w:val="ro-RO"/>
        </w:rPr>
        <w:t>r administrativ-teritoriale, cum ar</w:t>
      </w:r>
      <w:r w:rsidR="00C01FB1" w:rsidRPr="003F031C">
        <w:rPr>
          <w:lang w:val="ro-RO"/>
        </w:rPr>
        <w:t xml:space="preserve"> fi operatorul regional TEGA SA</w:t>
      </w:r>
    </w:p>
    <w:p w:rsidR="00C1177C" w:rsidRPr="003F031C" w:rsidRDefault="00C1177C" w:rsidP="003F031C">
      <w:pPr>
        <w:ind w:firstLine="708"/>
        <w:jc w:val="both"/>
        <w:rPr>
          <w:rFonts w:eastAsia="Calibri"/>
          <w:lang w:val="ro-RO"/>
        </w:rPr>
      </w:pPr>
      <w:r w:rsidRPr="003F031C">
        <w:rPr>
          <w:lang w:val="ro-RO"/>
        </w:rPr>
        <w:t xml:space="preserve">Având în vedere cele de mai sus, se propune încetarea Contractului nr. 4/2009 cu data emiterii Ordinului de începere de către Asociația de dezvoltare intercomunitară </w:t>
      </w:r>
      <w:r w:rsidRPr="003F031C">
        <w:rPr>
          <w:rFonts w:eastAsia="Calibri"/>
          <w:lang w:val="ro-RO"/>
        </w:rPr>
        <w:t>”Sistem Integrat de Management al Deșeurilor în județul Covasna”.</w:t>
      </w:r>
    </w:p>
    <w:p w:rsidR="00C1177C" w:rsidRPr="003F031C" w:rsidRDefault="00C1177C" w:rsidP="003F031C">
      <w:pPr>
        <w:ind w:firstLine="708"/>
        <w:jc w:val="both"/>
        <w:rPr>
          <w:lang w:val="ro-RO"/>
        </w:rPr>
      </w:pPr>
      <w:r w:rsidRPr="003F031C">
        <w:rPr>
          <w:lang w:val="ro-RO"/>
        </w:rPr>
        <w:t xml:space="preserve">În baza celor expuse mai sus, se propune ca modalitate de gestiune stabilită a serviciului să fie </w:t>
      </w:r>
      <w:r w:rsidRPr="003F031C">
        <w:rPr>
          <w:i/>
          <w:lang w:val="ro-RO"/>
        </w:rPr>
        <w:t>gestiune directă,</w:t>
      </w:r>
      <w:r w:rsidRPr="003F031C">
        <w:rPr>
          <w:lang w:val="ro-RO"/>
        </w:rPr>
        <w:t xml:space="preserve"> iar delegarea serviciului să fie realizată de către Asociația de dezvoltare intercomunitară </w:t>
      </w:r>
      <w:r w:rsidRPr="003F031C">
        <w:rPr>
          <w:rFonts w:eastAsia="Calibri"/>
          <w:lang w:val="ro-RO"/>
        </w:rPr>
        <w:t>”Sistem Integrat de Management al Deșeurilor în județul Covasna”</w:t>
      </w:r>
      <w:r w:rsidRPr="003F031C">
        <w:rPr>
          <w:lang w:val="ro-RO"/>
        </w:rPr>
        <w:t>, prin atribuire directă, către operatorul deținut de către unitățile administrativ teritoriale, respectiv societatea TEGA SA. Contractul va avea o durată de 5 ani, care va putea fi prelungit în conformitate cu prevederile legale aplicabile.</w:t>
      </w:r>
    </w:p>
    <w:p w:rsidR="00C1177C" w:rsidRPr="003F031C" w:rsidRDefault="00C1177C" w:rsidP="003F031C">
      <w:pPr>
        <w:ind w:firstLine="708"/>
        <w:jc w:val="both"/>
        <w:rPr>
          <w:lang w:val="ro-RO"/>
        </w:rPr>
      </w:pPr>
      <w:r w:rsidRPr="003F031C">
        <w:rPr>
          <w:lang w:val="ro-RO"/>
        </w:rPr>
        <w:t>Totodată, prin Studiul de oportunitate, s-a analizat și determinarea tarifelor propuse de operator. Analiza se referă la toate cheltuielile prezentate.</w:t>
      </w:r>
    </w:p>
    <w:p w:rsidR="00C1177C" w:rsidRPr="003F031C" w:rsidRDefault="00C1177C" w:rsidP="003F031C">
      <w:pPr>
        <w:ind w:firstLine="708"/>
        <w:jc w:val="both"/>
        <w:rPr>
          <w:rFonts w:eastAsia="Verdana"/>
          <w:lang w:val="ro-RO" w:eastAsia="da-DK"/>
        </w:rPr>
      </w:pPr>
      <w:r w:rsidRPr="003F031C">
        <w:rPr>
          <w:rFonts w:eastAsia="Verdana"/>
          <w:lang w:val="ro-RO" w:eastAsia="da-DK"/>
        </w:rPr>
        <w:t>Cererea de stabilire s-a întemeiat pe art. 43 și următoarele din Legea serviciului de salubrizare a localităților nr. 101/2006, republicată (2), și art. 29 și următoarele din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w:t>
      </w:r>
    </w:p>
    <w:p w:rsidR="00C1177C" w:rsidRPr="003F031C" w:rsidRDefault="00C1177C" w:rsidP="003F031C">
      <w:pPr>
        <w:ind w:firstLine="708"/>
        <w:jc w:val="both"/>
        <w:rPr>
          <w:lang w:val="ro-RO"/>
        </w:rPr>
      </w:pPr>
      <w:r w:rsidRPr="003F031C">
        <w:t>A</w:t>
      </w:r>
      <w:r w:rsidRPr="003F031C">
        <w:rPr>
          <w:lang w:val="ro-RO"/>
        </w:rPr>
        <w:t>u fost analizate documentele depuse și</w:t>
      </w:r>
      <w:r w:rsidRPr="003F031C">
        <w:rPr>
          <w:i/>
          <w:lang w:val="ro-RO"/>
        </w:rPr>
        <w:t xml:space="preserve"> </w:t>
      </w:r>
      <w:r w:rsidRPr="003F031C">
        <w:rPr>
          <w:lang w:val="ro-RO"/>
        </w:rPr>
        <w:t xml:space="preserve">anume: Fișele de fundamentare, Memoriul tehnico-economic justificativ și documentele suport. Sunt prezentate calcule detaliate pe </w:t>
      </w:r>
      <w:r w:rsidRPr="003F031C">
        <w:rPr>
          <w:lang w:val="ro-RO"/>
        </w:rPr>
        <w:lastRenderedPageBreak/>
        <w:t>fiecare activitate prestată în parte, precum și pe elementele de cheltuieli, acestea fiind însoțite de documente justificative (facturi, etc).</w:t>
      </w:r>
    </w:p>
    <w:p w:rsidR="00C1177C" w:rsidRPr="003F031C" w:rsidRDefault="00C1177C" w:rsidP="003F031C">
      <w:pPr>
        <w:ind w:firstLine="708"/>
        <w:jc w:val="both"/>
        <w:rPr>
          <w:rFonts w:eastAsia="Verdana"/>
          <w:lang w:val="ro-RO" w:eastAsia="da-DK"/>
        </w:rPr>
      </w:pPr>
      <w:r w:rsidRPr="003F031C">
        <w:rPr>
          <w:lang w:val="ro-RO"/>
        </w:rPr>
        <w:t xml:space="preserve">Sunt prezentate calcule detaliate ale tuturor cheltuielilor estimate, per total și pe fiecare tarif în parte – </w:t>
      </w:r>
      <w:r w:rsidRPr="003F031C">
        <w:rPr>
          <w:rFonts w:eastAsia="Verdana"/>
          <w:lang w:val="ro-RO" w:eastAsia="da-DK"/>
        </w:rPr>
        <w:t>Colectare separată şi transport separat al deșeurilor reciclabile de hârtie, metal, plastic şi sticlă din deșeurile municipale, Colectare separată şi transport separat al biodeșeurilor din deșeurile municipale și Colectare separată şi transport separat al deșeurilor reziduale din deșeurile municipale.</w:t>
      </w:r>
    </w:p>
    <w:p w:rsidR="00C1177C" w:rsidRPr="003F031C" w:rsidRDefault="00C1177C" w:rsidP="003F031C">
      <w:pPr>
        <w:ind w:firstLine="708"/>
        <w:jc w:val="both"/>
        <w:rPr>
          <w:rFonts w:eastAsia="Verdana"/>
          <w:lang w:val="ro-RO" w:eastAsia="da-DK"/>
        </w:rPr>
      </w:pPr>
      <w:r w:rsidRPr="003F031C">
        <w:rPr>
          <w:lang w:val="ro-RO"/>
        </w:rPr>
        <w:t>Fiind anexate și fișe cu calcul detaliate potrivit reglementărilor în vigoare, privind consumul combustibilului, al lubrifianților, al energiei electrice, al pieselor de schimb pentru fiecare utilaj/autocamion, cheltuieli pe personal, etc. pe fiecare activitate prestată</w:t>
      </w:r>
    </w:p>
    <w:p w:rsidR="00C1177C" w:rsidRPr="003F031C" w:rsidRDefault="00C1177C" w:rsidP="003F031C">
      <w:pPr>
        <w:jc w:val="both"/>
        <w:rPr>
          <w:lang w:val="ro-RO"/>
        </w:rPr>
      </w:pPr>
      <w:r w:rsidRPr="003F031C">
        <w:rPr>
          <w:lang w:val="ro-RO"/>
        </w:rPr>
        <w:t xml:space="preserve"> Se propune aprobarea tarifelor, așa cum este prezentat.</w:t>
      </w:r>
    </w:p>
    <w:p w:rsidR="008F1946" w:rsidRPr="003F031C" w:rsidRDefault="00C1177C" w:rsidP="003F031C">
      <w:pPr>
        <w:ind w:firstLine="708"/>
        <w:jc w:val="both"/>
        <w:rPr>
          <w:lang w:val="ro-RO"/>
        </w:rPr>
      </w:pPr>
      <w:r w:rsidRPr="003F031C">
        <w:rPr>
          <w:lang w:val="ro-RO"/>
        </w:rPr>
        <w:t xml:space="preserve">Întrucât a expirat licența eliberată de ANRSC al operatorului de salubrizare TEGA SA, privind prestarea serviciilor de salubrizare a activității de colectare separată și transport separat al deșeurilor menajere și al deșeurilor similare provenind din activități comerciale din industrie și instituții, inclusiv fracții colectate separat al, în vederea asigurării continuității prestării serviciilor văzând și dispozițiile art. 33 alin. (3) din Legea serviciilor comunitare de utilități publice nr. 51/2006, republicată, cu modificările și completările ulterioare, conform căreia activitatea poate fi prestată până la data desemnării noului operator, dar nu mai mult de 90 de zile,  </w:t>
      </w:r>
      <w:r w:rsidR="008F1946" w:rsidRPr="003F031C">
        <w:rPr>
          <w:lang w:val="ro-RO"/>
        </w:rPr>
        <w:t xml:space="preserve">se consideră necesar </w:t>
      </w:r>
      <w:r w:rsidR="008F1946" w:rsidRPr="00304F5F">
        <w:rPr>
          <w:i/>
          <w:lang w:val="ro-RO"/>
        </w:rPr>
        <w:t>încheierea</w:t>
      </w:r>
      <w:r w:rsidRPr="00304F5F">
        <w:rPr>
          <w:i/>
          <w:lang w:val="ro-RO"/>
        </w:rPr>
        <w:t xml:space="preserve"> un</w:t>
      </w:r>
      <w:r w:rsidR="008F1946" w:rsidRPr="00304F5F">
        <w:rPr>
          <w:i/>
          <w:lang w:val="ro-RO"/>
        </w:rPr>
        <w:t>ui</w:t>
      </w:r>
      <w:r w:rsidRPr="00304F5F">
        <w:rPr>
          <w:i/>
          <w:lang w:val="ro-RO"/>
        </w:rPr>
        <w:t xml:space="preserve"> nou contract de delegare</w:t>
      </w:r>
      <w:r w:rsidR="008F1946" w:rsidRPr="00304F5F">
        <w:rPr>
          <w:lang w:val="ro-RO"/>
        </w:rPr>
        <w:t>.</w:t>
      </w:r>
    </w:p>
    <w:p w:rsidR="008F1946" w:rsidRPr="003F031C" w:rsidRDefault="008F1946" w:rsidP="003F031C">
      <w:pPr>
        <w:ind w:firstLine="720"/>
        <w:jc w:val="both"/>
        <w:rPr>
          <w:lang w:val="ro-RO"/>
        </w:rPr>
      </w:pPr>
      <w:r w:rsidRPr="003F031C">
        <w:rPr>
          <w:lang w:val="ro-RO"/>
        </w:rPr>
        <w:t>Având în vedere parcurgerea procedurii prevăzute la art. 7 alin. (13) din Legea nr. 52/2003 privind transparența decizională în administrația publică, republicată, cu modificările și completările ulterioare;</w:t>
      </w:r>
    </w:p>
    <w:p w:rsidR="008F1946" w:rsidRPr="003F031C" w:rsidRDefault="008F1946" w:rsidP="003F031C">
      <w:pPr>
        <w:ind w:firstLine="720"/>
        <w:jc w:val="both"/>
        <w:rPr>
          <w:lang w:val="ro-RO"/>
        </w:rPr>
      </w:pPr>
      <w:r w:rsidRPr="003F031C">
        <w:rPr>
          <w:lang w:val="ro-RO"/>
        </w:rPr>
        <w:t>Procedura de urgență este justificată de incidența prevederilor art. 33 alin. (2), lit.c. și alin. (3) din Legea 51/2006 a serviciilor comunitare de utilități publice, republicată, cu modificările și completările ulterioare.</w:t>
      </w:r>
    </w:p>
    <w:p w:rsidR="008F1946" w:rsidRPr="003F031C" w:rsidRDefault="008F1946" w:rsidP="003F031C">
      <w:pPr>
        <w:ind w:firstLine="720"/>
        <w:jc w:val="both"/>
        <w:rPr>
          <w:lang w:val="ro-RO"/>
        </w:rPr>
      </w:pPr>
      <w:r w:rsidRPr="003F031C">
        <w:rPr>
          <w:lang w:val="ro-RO"/>
        </w:rPr>
        <w:t>Ținând cont de cele expuse mai sus propun spre aprobare Consiliului local al municipiului Sfântu Gheorghe Proiectul de hotărâre pprivind atribuirea directă a Contractului de delegare a gestiunii serviciului de salubrizare  a activității de colectare separată și transport separat al deșeurilor menajere și al deșeurilor similare provenind din activități comerciale din industrie și instituții, inclusiv fracții colectate separat pe raza teritorială a unităților administrativ-teritoriale Sfântu Gheorghe, Baraolt, Chichiş, Ilieni, Aita Mare, Arcuş, Băţani, Belin, Bixad, Bodoc, Boroşneu Mare, Brateş, Brăduţ, Breţcu, Catalina, Comandău, Dalnic, Dobârlău, Ghelinţa, Ghidfalău, Hăghig, Lemnia, Malnaş, Mereni, Micfalău, Moacşa, Ojdula, Ozun, Poian, Reci, Sânzieni, Turia, Valea Mare, Valea Crişului, Vâlcele, Vârghiş, Zagon, Zăbala.</w:t>
      </w:r>
    </w:p>
    <w:p w:rsidR="00E21AD6" w:rsidRPr="003F031C" w:rsidRDefault="00E21AD6" w:rsidP="00304F5F">
      <w:pPr>
        <w:rPr>
          <w:b/>
          <w:lang w:val="ro-RO"/>
        </w:rPr>
      </w:pPr>
    </w:p>
    <w:p w:rsidR="00AE2C33" w:rsidRDefault="00C233D9" w:rsidP="00AE2C33">
      <w:pPr>
        <w:ind w:firstLine="720"/>
        <w:rPr>
          <w:b/>
          <w:lang w:val="ro-RO"/>
        </w:rPr>
      </w:pPr>
      <w:r>
        <w:rPr>
          <w:b/>
          <w:lang w:val="ro-RO"/>
        </w:rPr>
        <w:t xml:space="preserve">Consilier, </w:t>
      </w:r>
      <w:r w:rsidR="00AE2C33">
        <w:rPr>
          <w:b/>
          <w:lang w:val="ro-RO"/>
        </w:rPr>
        <w:tab/>
      </w:r>
      <w:r w:rsidR="00AE2C33">
        <w:rPr>
          <w:b/>
          <w:lang w:val="ro-RO"/>
        </w:rPr>
        <w:tab/>
      </w:r>
      <w:r w:rsidR="00AE2C33">
        <w:rPr>
          <w:b/>
          <w:lang w:val="ro-RO"/>
        </w:rPr>
        <w:tab/>
      </w:r>
      <w:r w:rsidR="00AE2C33">
        <w:rPr>
          <w:b/>
          <w:lang w:val="ro-RO"/>
        </w:rPr>
        <w:tab/>
      </w:r>
      <w:r w:rsidR="00AE2C33">
        <w:rPr>
          <w:b/>
          <w:lang w:val="ro-RO"/>
        </w:rPr>
        <w:tab/>
      </w:r>
      <w:r w:rsidR="00AE2C33">
        <w:rPr>
          <w:b/>
          <w:lang w:val="ro-RO"/>
        </w:rPr>
        <w:tab/>
      </w:r>
      <w:r w:rsidR="00AE2C33">
        <w:rPr>
          <w:b/>
          <w:lang w:val="ro-RO"/>
        </w:rPr>
        <w:tab/>
        <w:t>Inspector de specialitate,</w:t>
      </w:r>
    </w:p>
    <w:p w:rsidR="00304F5F" w:rsidRDefault="00304F5F" w:rsidP="00304F5F">
      <w:pPr>
        <w:ind w:firstLine="720"/>
        <w:rPr>
          <w:b/>
          <w:lang w:val="ro-RO"/>
        </w:rPr>
      </w:pPr>
      <w:r>
        <w:rPr>
          <w:b/>
          <w:lang w:val="ro-RO"/>
        </w:rPr>
        <w:t>Szabo Kinga</w:t>
      </w:r>
      <w:r w:rsidR="00AE2C33">
        <w:rPr>
          <w:b/>
          <w:lang w:val="ro-RO"/>
        </w:rPr>
        <w:tab/>
      </w:r>
      <w:r w:rsidR="00AE2C33">
        <w:rPr>
          <w:b/>
          <w:lang w:val="ro-RO"/>
        </w:rPr>
        <w:tab/>
      </w:r>
      <w:r w:rsidR="00AE2C33">
        <w:rPr>
          <w:b/>
          <w:lang w:val="ro-RO"/>
        </w:rPr>
        <w:tab/>
      </w:r>
      <w:r w:rsidR="00AE2C33">
        <w:rPr>
          <w:b/>
          <w:lang w:val="ro-RO"/>
        </w:rPr>
        <w:tab/>
      </w:r>
      <w:r w:rsidR="00AE2C33">
        <w:rPr>
          <w:b/>
          <w:lang w:val="ro-RO"/>
        </w:rPr>
        <w:tab/>
      </w:r>
      <w:r w:rsidR="00AE2C33">
        <w:rPr>
          <w:b/>
          <w:lang w:val="ro-RO"/>
        </w:rPr>
        <w:tab/>
      </w:r>
      <w:r w:rsidR="00AE2C33">
        <w:rPr>
          <w:b/>
          <w:lang w:val="ro-RO"/>
        </w:rPr>
        <w:tab/>
        <w:t>Derzsi Katalin</w:t>
      </w:r>
    </w:p>
    <w:p w:rsidR="00304F5F" w:rsidRDefault="00304F5F" w:rsidP="00304F5F">
      <w:pPr>
        <w:ind w:firstLine="720"/>
        <w:jc w:val="center"/>
        <w:rPr>
          <w:b/>
          <w:lang w:val="ro-RO"/>
        </w:rPr>
      </w:pPr>
    </w:p>
    <w:p w:rsidR="00304F5F" w:rsidRDefault="00304F5F" w:rsidP="00E7737C">
      <w:pPr>
        <w:ind w:left="2112" w:firstLine="720"/>
        <w:rPr>
          <w:b/>
          <w:lang w:val="ro-RO"/>
        </w:rPr>
      </w:pPr>
      <w:r>
        <w:rPr>
          <w:b/>
          <w:lang w:val="ro-RO"/>
        </w:rPr>
        <w:t>Director general,</w:t>
      </w:r>
    </w:p>
    <w:p w:rsidR="008F1946" w:rsidRPr="003F031C" w:rsidRDefault="00304F5F" w:rsidP="00E7737C">
      <w:pPr>
        <w:ind w:left="2112" w:firstLine="720"/>
        <w:rPr>
          <w:b/>
          <w:lang w:val="ro-RO"/>
        </w:rPr>
      </w:pPr>
      <w:r>
        <w:rPr>
          <w:b/>
          <w:lang w:val="ro-RO"/>
        </w:rPr>
        <w:t>Buja Gergely</w:t>
      </w:r>
      <w:r w:rsidR="00D21226" w:rsidRPr="003F031C">
        <w:rPr>
          <w:b/>
          <w:lang w:val="ro-RO"/>
        </w:rPr>
        <w:br w:type="page"/>
      </w:r>
    </w:p>
    <w:p w:rsidR="00165096" w:rsidRPr="00304F5F" w:rsidRDefault="00165096" w:rsidP="00165096">
      <w:pPr>
        <w:jc w:val="both"/>
        <w:rPr>
          <w:b/>
          <w:lang w:val="ro-RO"/>
        </w:rPr>
      </w:pPr>
      <w:r>
        <w:rPr>
          <w:b/>
          <w:lang w:val="ro-RO"/>
        </w:rPr>
        <w:lastRenderedPageBreak/>
        <w:t xml:space="preserve">Nr. </w:t>
      </w:r>
      <w:r w:rsidR="001B0E51">
        <w:rPr>
          <w:b/>
          <w:lang w:val="ro-RO"/>
        </w:rPr>
        <w:t>21653</w:t>
      </w:r>
      <w:r>
        <w:rPr>
          <w:b/>
          <w:lang w:val="ro-RO"/>
        </w:rPr>
        <w:t>/09.04.2025</w:t>
      </w:r>
    </w:p>
    <w:p w:rsidR="00165096" w:rsidRPr="003F031C" w:rsidRDefault="001B0E51" w:rsidP="00165096">
      <w:pPr>
        <w:suppressAutoHyphens w:val="0"/>
        <w:jc w:val="center"/>
        <w:rPr>
          <w:rFonts w:eastAsia="Calibri"/>
          <w:lang w:val="ro-RO" w:eastAsia="en-US"/>
        </w:rPr>
      </w:pPr>
      <w:r>
        <w:rPr>
          <w:rFonts w:eastAsia="Calibri"/>
          <w:b/>
          <w:lang w:val="ro-RO" w:eastAsia="en-US"/>
        </w:rPr>
        <w:t>REFERAT DE APROBARE</w:t>
      </w:r>
    </w:p>
    <w:p w:rsidR="00165096" w:rsidRPr="00185057" w:rsidRDefault="00165096" w:rsidP="00165096">
      <w:pPr>
        <w:jc w:val="center"/>
        <w:rPr>
          <w:lang w:val="ro-RO"/>
        </w:rPr>
      </w:pPr>
      <w:r w:rsidRPr="00185057">
        <w:rPr>
          <w:lang w:val="ro-RO"/>
        </w:rPr>
        <w:t>privind atribuirea directă a Contractului de delegare a gestiunii serviciului de salubrizare  a activității de colectare separată și transport separat al deșeurilor menajere și al deșeurilor similare provenind din activități comerciale din industrie și instituții, inclusiv fracții colectate separat pe raza teritorială a unităților administrativ-teritoriale Sfântu Gheorghe, Baraolt, Chichiş, Ilieni, Aita Mare, Arcuş, Băţani, Belin, Bixad, Bodoc, Boroşneu Mare, Brateş, Brăduţ, Breţcu, Catalina, Comandău, Dalnic, Dobârlău, Ghelinţa, Ghidfalău, Hăghig, Lemnia, Malnaş, Mereni, Micfalău, Moacşa, Ojdula, Ozun, Poian, Reci, Sânzieni, Turia, Valea Mare, Valea Crişului, Vâlcele, Vârghiş, Zagon, Zăbala</w:t>
      </w:r>
    </w:p>
    <w:p w:rsidR="00165096" w:rsidRPr="003F031C" w:rsidRDefault="00165096" w:rsidP="00165096">
      <w:pPr>
        <w:jc w:val="both"/>
        <w:rPr>
          <w:lang w:val="ro-RO"/>
        </w:rPr>
      </w:pPr>
    </w:p>
    <w:p w:rsidR="00AE2C33" w:rsidRDefault="00AE2C33" w:rsidP="00AE2C33">
      <w:pPr>
        <w:ind w:firstLine="708"/>
        <w:jc w:val="both"/>
        <w:rPr>
          <w:lang w:val="ro-RO"/>
        </w:rPr>
      </w:pPr>
      <w:r w:rsidRPr="003F031C">
        <w:rPr>
          <w:lang w:val="ro-RO"/>
        </w:rPr>
        <w:t xml:space="preserve">Având în vedere adresa Asociației de Dezvoltare Intercomunitară </w:t>
      </w:r>
      <w:r w:rsidRPr="003F031C">
        <w:rPr>
          <w:bCs/>
          <w:lang w:val="ro-RO"/>
        </w:rPr>
        <w:t>”Sistem Integrat de Management al Deșeurilor în județul Covasna”</w:t>
      </w:r>
      <w:r w:rsidRPr="003F031C">
        <w:rPr>
          <w:lang w:val="ro-RO"/>
        </w:rPr>
        <w:t xml:space="preserve"> nr.</w:t>
      </w:r>
      <w:r>
        <w:rPr>
          <w:lang w:val="ro-RO"/>
        </w:rPr>
        <w:t xml:space="preserve"> 172</w:t>
      </w:r>
      <w:r w:rsidRPr="003F031C">
        <w:rPr>
          <w:lang w:val="ro-RO"/>
        </w:rPr>
        <w:t>/</w:t>
      </w:r>
      <w:r>
        <w:rPr>
          <w:lang w:val="ro-RO"/>
        </w:rPr>
        <w:t>09</w:t>
      </w:r>
      <w:r w:rsidRPr="003F031C">
        <w:rPr>
          <w:lang w:val="ro-RO"/>
        </w:rPr>
        <w:t>.04.2025, înregistrat la Primăria municipiului Sfân</w:t>
      </w:r>
      <w:r>
        <w:rPr>
          <w:lang w:val="ro-RO"/>
        </w:rPr>
        <w:t>tu Gheorghe sub nr. 21636</w:t>
      </w:r>
      <w:r w:rsidRPr="003F031C">
        <w:rPr>
          <w:lang w:val="ro-RO"/>
        </w:rPr>
        <w:t>/</w:t>
      </w:r>
      <w:r>
        <w:rPr>
          <w:lang w:val="ro-RO"/>
        </w:rPr>
        <w:t>09.</w:t>
      </w:r>
      <w:r w:rsidRPr="003F031C">
        <w:rPr>
          <w:lang w:val="ro-RO"/>
        </w:rPr>
        <w:t>04.2025.</w:t>
      </w:r>
    </w:p>
    <w:p w:rsidR="00165096" w:rsidRPr="00840ED6" w:rsidRDefault="00165096" w:rsidP="00165096">
      <w:pPr>
        <w:ind w:firstLine="708"/>
        <w:jc w:val="both"/>
        <w:rPr>
          <w:lang w:val="ro-RO"/>
        </w:rPr>
      </w:pPr>
      <w:r w:rsidRPr="003F031C">
        <w:rPr>
          <w:snapToGrid w:val="0"/>
          <w:lang w:val="ro-RO"/>
        </w:rPr>
        <w:t xml:space="preserve">Având în vedere prevederile art. 5 alin. (1) și (2) și art. 17 alin. (3) lit. g) din Statutul </w:t>
      </w:r>
      <w:r w:rsidRPr="003F031C">
        <w:rPr>
          <w:bCs/>
          <w:lang w:val="ro-RO"/>
        </w:rPr>
        <w:t>Asociației de dezvoltare intercomunitară ”Sistem Integrat de Management al Deșeurilor în județul Covasna”;</w:t>
      </w:r>
    </w:p>
    <w:p w:rsidR="00165096" w:rsidRDefault="00165096" w:rsidP="00165096">
      <w:pPr>
        <w:ind w:firstLine="708"/>
        <w:jc w:val="both"/>
        <w:rPr>
          <w:lang w:val="ro-RO"/>
        </w:rPr>
      </w:pPr>
      <w:r w:rsidRPr="00840ED6">
        <w:rPr>
          <w:lang w:val="ro-RO"/>
        </w:rPr>
        <w:t>În</w:t>
      </w:r>
      <w:r w:rsidRPr="003F031C">
        <w:rPr>
          <w:lang w:val="ro-RO"/>
        </w:rPr>
        <w:t xml:space="preserve"> prezent, la nivelul celor 38 localități, și anume: Sfântu Gheorghe, Baraolt, Chichiş, Ilieni, Aita Mare, Arcuş, Băţani, Belin, Bixad, Bodoc, Boroşneu Mare, Brateş, Brăduţ, Breţcu, Catalina, Comandău, Dalnic, Dobârlău, Ghelinţa, Ghidfalău, Hăghig, Lemnia, Malnaş, Mereni, Micfalău, Moacşa, Ojdula, Ozun, Poian, Reci, Sânzieni, Turia, Valea Mare, Valea Crişului, Vâlcele, Vârghiş, Zagon, Zăbala, colectarea deșeurilor municipale se realizează de către societatea TEGA SA, iar depozitarea, sortarea și compostarea acestora se efectuează la depozitul conform de la Boroșneu Mare localitatea Leț.</w:t>
      </w:r>
    </w:p>
    <w:p w:rsidR="00165096" w:rsidRDefault="00165096" w:rsidP="00165096">
      <w:pPr>
        <w:ind w:firstLine="708"/>
        <w:jc w:val="both"/>
        <w:rPr>
          <w:rFonts w:eastAsia="Calibri"/>
          <w:kern w:val="1"/>
          <w:lang w:val="ro-RO" w:eastAsia="ar-SA"/>
        </w:rPr>
      </w:pPr>
      <w:r w:rsidRPr="003F031C">
        <w:rPr>
          <w:lang w:val="ro-RO"/>
        </w:rPr>
        <w:t>Activitatea de colectare separată și transport separat al deșeurilor menajere pe raza unităților teritorial-administrative mai sus menționate, se prestează în baza Contractului nr.4/2009, încheiată pentru o perioadă de 20 de ani,</w:t>
      </w:r>
      <w:r w:rsidRPr="003F031C">
        <w:rPr>
          <w:rFonts w:eastAsia="Calibri"/>
          <w:kern w:val="1"/>
          <w:lang w:val="ro-RO" w:eastAsia="ar-SA"/>
        </w:rPr>
        <w:t xml:space="preserve"> de către societatea cu capital public, respectiv operatorul regional, TEGA SA.  </w:t>
      </w:r>
    </w:p>
    <w:p w:rsidR="00165096" w:rsidRDefault="00165096" w:rsidP="00165096">
      <w:pPr>
        <w:ind w:firstLine="708"/>
        <w:jc w:val="both"/>
        <w:rPr>
          <w:lang w:val="ro-RO"/>
        </w:rPr>
      </w:pPr>
      <w:r w:rsidRPr="003F031C">
        <w:rPr>
          <w:lang w:val="ro-RO"/>
        </w:rPr>
        <w:t>Activitatea a fost prestată în baza Licenței A.N.R.S.C. cu valabilitate până la data de 11 martie 2025.</w:t>
      </w:r>
    </w:p>
    <w:p w:rsidR="00165096" w:rsidRDefault="00165096" w:rsidP="00165096">
      <w:pPr>
        <w:ind w:firstLine="708"/>
        <w:jc w:val="both"/>
        <w:rPr>
          <w:lang w:val="ro-RO"/>
        </w:rPr>
      </w:pPr>
      <w:r w:rsidRPr="003F031C">
        <w:rPr>
          <w:lang w:val="ro-RO"/>
        </w:rPr>
        <w:t>Prin adresa nr. 732/I.T./27.01.2025, societatea TEGA SA a solicitat acordarea unei noi licențe de la A.N.R.S.C, iar acesta din urmă prin adresa nr. 732/03.03.2025 i-a respins cererea. Pentru decizia luată A.N.R.S.C a invocat dispozițiile art.32 alin. (3) din Legea serviciilor comunitare de utilități publice nr. 51/2006, republicată, cu modificările și completările ulterioare, conform căreia durata contractelor nu poate să fie mai mare de 5 ani, în cazul în care nu s-a făcut investiții de către operator.</w:t>
      </w:r>
    </w:p>
    <w:p w:rsidR="00165096" w:rsidRDefault="00165096" w:rsidP="00165096">
      <w:pPr>
        <w:ind w:firstLine="708"/>
        <w:jc w:val="both"/>
        <w:rPr>
          <w:lang w:val="ro-RO"/>
        </w:rPr>
      </w:pPr>
      <w:r w:rsidRPr="003F031C">
        <w:rPr>
          <w:lang w:val="ro-RO"/>
        </w:rPr>
        <w:t>Având în vedere situația creată, se consideră necesar încetarea  Contractului nr. 4/2009 și încredințarea  unui  nou Contract de delegare, în baza căruia se poate solicita o nouă licență</w:t>
      </w:r>
      <w:r>
        <w:rPr>
          <w:lang w:val="ro-RO"/>
        </w:rPr>
        <w:t>.</w:t>
      </w:r>
    </w:p>
    <w:p w:rsidR="00165096" w:rsidRPr="003F031C" w:rsidRDefault="00165096" w:rsidP="00165096">
      <w:pPr>
        <w:ind w:firstLine="708"/>
        <w:jc w:val="both"/>
        <w:rPr>
          <w:lang w:val="ro-RO"/>
        </w:rPr>
      </w:pPr>
      <w:r w:rsidRPr="003F031C">
        <w:rPr>
          <w:lang w:val="ro-RO"/>
        </w:rPr>
        <w:t xml:space="preserve"> Asociația de dezvoltare intercomunitară ”Sistem integrat de management al deșeurilor în județul Covasna” pe seama și în numele celor 38 de unități teritorial –administrative, va delega gestiunea serviciului de colectare și transport a deșeurilor municipale, în baza mandatul</w:t>
      </w:r>
      <w:r w:rsidR="00AE2C33">
        <w:rPr>
          <w:lang w:val="ro-RO"/>
        </w:rPr>
        <w:t>ui</w:t>
      </w:r>
      <w:r w:rsidRPr="003F031C">
        <w:rPr>
          <w:lang w:val="ro-RO"/>
        </w:rPr>
        <w:t xml:space="preserve"> special primit în acest sens.</w:t>
      </w:r>
    </w:p>
    <w:p w:rsidR="00165096" w:rsidRDefault="00165096" w:rsidP="00165096">
      <w:pPr>
        <w:ind w:firstLine="708"/>
        <w:jc w:val="both"/>
        <w:rPr>
          <w:i/>
          <w:iCs/>
          <w:lang w:val="ro-RO"/>
        </w:rPr>
      </w:pPr>
      <w:r w:rsidRPr="003F031C">
        <w:rPr>
          <w:lang w:val="ro-RO"/>
        </w:rPr>
        <w:t>Conform prevederilor art. 22 alin. (3) Legii 51/2006 privind serviciile comunitare de utilități publice, cu modificările și completările ulterioare, reglementează că ”</w:t>
      </w:r>
      <w:r w:rsidRPr="003F031C">
        <w:rPr>
          <w:i/>
          <w:iCs/>
          <w:lang w:val="ro-RO"/>
        </w:rPr>
        <w:t>Modalitatea de gestiune a serviciilor de utilități publice se stabilește prin hotărâri ale autorităților deliberative ale unităților administrativ-teritoriale, în baza unui studiu de oportunitate, în funcție de natura și starea serviciului, de necesitatea asigurării celui mai bun raport preț/calitate, de interesele actuale și de perspectivă ale unităților administrativ-teritoriale, precum și de mărimea și complexitatea sistemelor de utilități publice”.</w:t>
      </w:r>
    </w:p>
    <w:p w:rsidR="00165096" w:rsidRPr="00840ED6" w:rsidRDefault="00165096" w:rsidP="00165096">
      <w:pPr>
        <w:ind w:firstLine="708"/>
        <w:jc w:val="both"/>
        <w:rPr>
          <w:i/>
          <w:iCs/>
          <w:lang w:val="ro-RO"/>
        </w:rPr>
      </w:pPr>
      <w:r w:rsidRPr="003F031C">
        <w:rPr>
          <w:lang w:val="ro-RO"/>
        </w:rPr>
        <w:t xml:space="preserve">Luând în cosiderare cele de mai sus, în vederea delegării activității de colectare și transport al deșeurilor municipale la nivelul celor 38 de unități administrativ-teritoriale, prin adresa nr. 4738/26.03.2025, societatea TEGA SA a depus o nouă documentație, înregistrat la  Asociația de dezvoltare intercomunitară ”Sistem integrat de management al deșeurilor în </w:t>
      </w:r>
      <w:r w:rsidRPr="003F031C">
        <w:rPr>
          <w:lang w:val="ro-RO"/>
        </w:rPr>
        <w:lastRenderedPageBreak/>
        <w:t>județul Covasna”</w:t>
      </w:r>
      <w:r w:rsidRPr="003F031C">
        <w:rPr>
          <w:lang w:val="ro-RO" w:eastAsia="da-DK"/>
        </w:rPr>
        <w:t xml:space="preserve"> sub nr. 126/26.03.2025, pe baza căruia s-a întocmit de aparatul de specialitate a asociației </w:t>
      </w:r>
      <w:r w:rsidRPr="003F031C">
        <w:rPr>
          <w:lang w:val="ro-RO"/>
        </w:rPr>
        <w:t xml:space="preserve">un Studiu de oportunitate privind stabilirea modalității de atribuire directă a gestiunii serviciului de salubrizare a activității de colectare separată și transport separat al deșeurilor menajere și al deșeurilor similare provenind din activități comerciale din industrie și instituții, inclusiv fracții colectate separat </w:t>
      </w:r>
      <w:r w:rsidRPr="003F031C">
        <w:rPr>
          <w:bCs/>
          <w:lang w:val="ro-RO"/>
        </w:rPr>
        <w:t>pe </w:t>
      </w:r>
      <w:r w:rsidRPr="003F031C">
        <w:rPr>
          <w:lang w:val="ro-RO"/>
        </w:rPr>
        <w:t>raza teritorială</w:t>
      </w:r>
      <w:r w:rsidRPr="003F031C">
        <w:rPr>
          <w:bCs/>
          <w:lang w:val="ro-RO"/>
        </w:rPr>
        <w:t> a </w:t>
      </w:r>
      <w:r w:rsidRPr="003F031C">
        <w:rPr>
          <w:lang w:val="ro-RO"/>
        </w:rPr>
        <w:t>unităților administrativ</w:t>
      </w:r>
      <w:r w:rsidRPr="003F031C">
        <w:rPr>
          <w:bCs/>
          <w:lang w:val="ro-RO"/>
        </w:rPr>
        <w:t>-teritoriale,</w:t>
      </w:r>
      <w:r w:rsidRPr="003F031C">
        <w:rPr>
          <w:lang w:val="ro-RO"/>
        </w:rPr>
        <w:t xml:space="preserve"> Sfântu Gheorghe, Baraolt, Chichiş, Ilieni, Aita Mare, Arcuş, Băţani, Belin, Bixad, Bodoc, Boroşneu Mare, Brateş, Brăduţ, Breţcu, Catalina, Comandău, Dalnic, Dobârlău, Ghelinţa, Ghidfalău, Hăghig, Lemnia, Malnaş, Mereni, Micfalău, Moacşa, Ojdula, Ozun, Poian, Reci, Sânzieni, Turia, Valea Mare, Valea Crişului, Vâlcele, Vârghiş, Zagon, Zăbala</w:t>
      </w:r>
      <w:r w:rsidRPr="003F031C">
        <w:rPr>
          <w:rFonts w:eastAsia="Calibri"/>
          <w:lang w:val="ro-RO"/>
        </w:rPr>
        <w:t>.</w:t>
      </w:r>
    </w:p>
    <w:p w:rsidR="00165096" w:rsidRPr="003F031C" w:rsidRDefault="00165096" w:rsidP="00165096">
      <w:pPr>
        <w:ind w:firstLine="708"/>
        <w:jc w:val="both"/>
        <w:rPr>
          <w:lang w:val="ro-RO"/>
        </w:rPr>
      </w:pPr>
      <w:r w:rsidRPr="003F031C">
        <w:rPr>
          <w:lang w:val="ro-RO"/>
        </w:rPr>
        <w:t xml:space="preserve">Având în vedere că, cele 38 de UAT-ri sunt membri ai Asociației de dezvoltare intercomunitară </w:t>
      </w:r>
      <w:r w:rsidRPr="003F031C">
        <w:rPr>
          <w:bCs/>
          <w:lang w:val="ro-RO"/>
        </w:rPr>
        <w:t>”Sistem Integrat de Management al Deșeurilor în județul Covasna”</w:t>
      </w:r>
      <w:r w:rsidRPr="003F031C">
        <w:rPr>
          <w:lang w:val="ro-RO"/>
        </w:rPr>
        <w:t xml:space="preserve">, conform dispozițiilor  Statutului asociației, acestea au decis că, Asociația de dezvoltare intercomunitară </w:t>
      </w:r>
      <w:r w:rsidRPr="003F031C">
        <w:rPr>
          <w:bCs/>
          <w:lang w:val="ro-RO"/>
        </w:rPr>
        <w:t>”Sistem Integrat de Management al Deșeurilor în județul Covasna”</w:t>
      </w:r>
      <w:r w:rsidRPr="003F031C">
        <w:rPr>
          <w:lang w:val="ro-RO"/>
        </w:rPr>
        <w:t xml:space="preserve"> va iniția și va derula procedurile pentru încheierea contractelor de delegare pentru serviciile de colectare separată și transport separat al deșeurilor municipale, respectiv pentru serviciile conexe de salubrizare.</w:t>
      </w:r>
    </w:p>
    <w:p w:rsidR="00165096" w:rsidRPr="003F031C" w:rsidRDefault="00165096" w:rsidP="001B0E51">
      <w:pPr>
        <w:ind w:firstLine="708"/>
        <w:jc w:val="both"/>
        <w:rPr>
          <w:lang w:val="ro-RO"/>
        </w:rPr>
      </w:pPr>
      <w:r w:rsidRPr="003F031C">
        <w:rPr>
          <w:lang w:val="ro-RO"/>
        </w:rPr>
        <w:t xml:space="preserve">Astfel, se consideră că în acest mod se asigură implementarea unui sistem integrat și la nivelul activității de colectare, asociația urmând a garanta un cadru comun pentru prestarea și dezvoltarea serviciului de salubrizare. </w:t>
      </w:r>
    </w:p>
    <w:p w:rsidR="00165096" w:rsidRPr="003F031C" w:rsidRDefault="00165096" w:rsidP="00165096">
      <w:pPr>
        <w:ind w:firstLine="720"/>
        <w:jc w:val="both"/>
        <w:rPr>
          <w:lang w:val="ro-RO"/>
        </w:rPr>
      </w:pPr>
      <w:r w:rsidRPr="003F031C">
        <w:rPr>
          <w:lang w:val="ro-RO"/>
        </w:rPr>
        <w:t>Având în vedere parcurgerea procedurii prevăzute la art. 7 alin. (13) din Legea nr. 52/2003 privind transparența decizională în administrația publică, republicată, cu modificările și completările ulterioare;</w:t>
      </w:r>
    </w:p>
    <w:p w:rsidR="00165096" w:rsidRPr="003F031C" w:rsidRDefault="00165096" w:rsidP="00165096">
      <w:pPr>
        <w:ind w:firstLine="720"/>
        <w:jc w:val="both"/>
        <w:rPr>
          <w:lang w:val="ro-RO"/>
        </w:rPr>
      </w:pPr>
      <w:r w:rsidRPr="003F031C">
        <w:rPr>
          <w:lang w:val="ro-RO"/>
        </w:rPr>
        <w:t>Procedura de urgență este justificată de incidența prevederilor art. 33 alin. (2), lit.c. și alin. (3) din Legea 51/2006 a serviciilor comunitare de utilități publice, republicată, cu modificările și completările ulterioare.</w:t>
      </w:r>
    </w:p>
    <w:p w:rsidR="00165096" w:rsidRDefault="00165096" w:rsidP="00165096">
      <w:pPr>
        <w:ind w:firstLine="720"/>
        <w:jc w:val="both"/>
        <w:rPr>
          <w:lang w:val="ro-RO"/>
        </w:rPr>
      </w:pPr>
      <w:r w:rsidRPr="003F031C">
        <w:rPr>
          <w:lang w:val="ro-RO"/>
        </w:rPr>
        <w:t>Ținând cont de cele expuse mai sus propun spre aprobare Consiliului local al municipiului Sfântu Gheorghe Proiectul de hotărâre pprivind atribuirea directă a Contractului de delegare a gestiunii serviciului de salubrizare  a activității de colectare separată și transport separat al deșeurilor menajere și al deșeurilor similare provenind din activități comerciale din industrie și instituții, inclusiv fracții colectate separat pe raza teritorială a unităților administrativ-teritoriale Sfântu Gheorghe, Baraolt, Chichiş, Ilieni, Aita Mare, Arcuş, Băţani, Belin, Bixad, Bodoc, Boroşneu Mare, Brateş, Brăduţ, Breţcu, Catalina, Comandău, Dalnic, Dobârlău, Ghelinţa, Ghidfalău, Hăghig, Lemnia, Malnaş, Mereni, Micfalău, Moacşa, Ojdula, Ozun, Poian, Reci, Sânzieni, Turia, Valea Mare, Valea Crişului, Vâlcele, Vârghiş, Zagon, Zăbala.</w:t>
      </w:r>
    </w:p>
    <w:p w:rsidR="00165096" w:rsidRDefault="00165096" w:rsidP="00165096">
      <w:pPr>
        <w:ind w:firstLine="720"/>
        <w:jc w:val="both"/>
        <w:rPr>
          <w:lang w:val="ro-RO"/>
        </w:rPr>
      </w:pPr>
    </w:p>
    <w:p w:rsidR="00185057" w:rsidRDefault="00185057" w:rsidP="00165096">
      <w:pPr>
        <w:ind w:firstLine="720"/>
        <w:jc w:val="both"/>
        <w:rPr>
          <w:lang w:val="ro-RO"/>
        </w:rPr>
      </w:pPr>
    </w:p>
    <w:p w:rsidR="00185057" w:rsidRDefault="00185057" w:rsidP="00165096">
      <w:pPr>
        <w:ind w:firstLine="720"/>
        <w:jc w:val="both"/>
        <w:rPr>
          <w:lang w:val="ro-RO"/>
        </w:rPr>
      </w:pPr>
    </w:p>
    <w:p w:rsidR="00165096" w:rsidRDefault="00165096" w:rsidP="00185057">
      <w:pPr>
        <w:jc w:val="center"/>
        <w:rPr>
          <w:rFonts w:eastAsia="Lucida Sans Unicode"/>
          <w:b/>
          <w:lang w:val="ro-RO"/>
        </w:rPr>
      </w:pPr>
      <w:r>
        <w:rPr>
          <w:rFonts w:eastAsia="Lucida Sans Unicode"/>
          <w:b/>
          <w:lang w:val="ro-RO"/>
        </w:rPr>
        <w:t>PRIMAR,</w:t>
      </w:r>
    </w:p>
    <w:p w:rsidR="00165096" w:rsidRPr="00165096" w:rsidRDefault="00165096" w:rsidP="00185057">
      <w:pPr>
        <w:suppressAutoHyphens w:val="0"/>
        <w:spacing w:after="160" w:line="259" w:lineRule="auto"/>
        <w:jc w:val="center"/>
        <w:rPr>
          <w:rFonts w:eastAsia="Lucida Sans Unicode"/>
          <w:b/>
          <w:lang w:val="en-GB"/>
        </w:rPr>
      </w:pPr>
      <w:r>
        <w:rPr>
          <w:rFonts w:eastAsia="Lucida Sans Unicode"/>
          <w:b/>
          <w:lang w:val="ro-RO"/>
        </w:rPr>
        <w:t>ANTAL ÁRPÁD-ANDRÁS</w:t>
      </w:r>
    </w:p>
    <w:p w:rsidR="00165096" w:rsidRDefault="00165096">
      <w:pPr>
        <w:suppressAutoHyphens w:val="0"/>
        <w:spacing w:after="160" w:line="259" w:lineRule="auto"/>
        <w:rPr>
          <w:rFonts w:eastAsia="Lucida Sans Unicode"/>
          <w:b/>
          <w:lang w:val="ro-RO"/>
        </w:rPr>
      </w:pPr>
    </w:p>
    <w:p w:rsidR="00165096" w:rsidRDefault="00165096" w:rsidP="00AE2C33">
      <w:pPr>
        <w:suppressAutoHyphens w:val="0"/>
        <w:spacing w:after="160" w:line="259" w:lineRule="auto"/>
        <w:rPr>
          <w:rFonts w:eastAsia="Lucida Sans Unicode"/>
          <w:b/>
          <w:lang w:val="ro-RO"/>
        </w:rPr>
      </w:pPr>
    </w:p>
    <w:p w:rsidR="00165096" w:rsidRDefault="00165096" w:rsidP="00185057">
      <w:pPr>
        <w:autoSpaceDE w:val="0"/>
        <w:rPr>
          <w:rFonts w:eastAsia="Lucida Sans Unicode"/>
          <w:b/>
          <w:lang w:val="ro-RO"/>
        </w:rPr>
      </w:pPr>
    </w:p>
    <w:p w:rsidR="00185057" w:rsidRDefault="00185057">
      <w:pPr>
        <w:suppressAutoHyphens w:val="0"/>
        <w:spacing w:after="160" w:line="259" w:lineRule="auto"/>
        <w:rPr>
          <w:rFonts w:eastAsia="Lucida Sans Unicode"/>
          <w:b/>
          <w:lang w:val="ro-RO"/>
        </w:rPr>
      </w:pPr>
    </w:p>
    <w:sectPr w:rsidR="00185057" w:rsidSect="00E41EF1">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536"/>
        </w:tabs>
        <w:ind w:left="536" w:hanging="360"/>
      </w:pPr>
      <w:rPr>
        <w:rFonts w:hint="default"/>
        <w:b/>
      </w:rPr>
    </w:lvl>
    <w:lvl w:ilvl="1">
      <w:start w:val="1"/>
      <w:numFmt w:val="none"/>
      <w:suff w:val="nothing"/>
      <w:lvlText w:val=""/>
      <w:lvlJc w:val="left"/>
      <w:pPr>
        <w:tabs>
          <w:tab w:val="num" w:pos="-184"/>
        </w:tabs>
        <w:ind w:left="-184" w:firstLine="0"/>
      </w:pPr>
    </w:lvl>
    <w:lvl w:ilvl="2">
      <w:start w:val="1"/>
      <w:numFmt w:val="none"/>
      <w:suff w:val="nothing"/>
      <w:lvlText w:val=""/>
      <w:lvlJc w:val="left"/>
      <w:pPr>
        <w:tabs>
          <w:tab w:val="num" w:pos="-184"/>
        </w:tabs>
        <w:ind w:left="-184" w:firstLine="0"/>
      </w:pPr>
    </w:lvl>
    <w:lvl w:ilvl="3">
      <w:start w:val="1"/>
      <w:numFmt w:val="none"/>
      <w:suff w:val="nothing"/>
      <w:lvlText w:val=""/>
      <w:lvlJc w:val="left"/>
      <w:pPr>
        <w:tabs>
          <w:tab w:val="num" w:pos="-184"/>
        </w:tabs>
        <w:ind w:left="-184" w:firstLine="0"/>
      </w:pPr>
    </w:lvl>
    <w:lvl w:ilvl="4">
      <w:start w:val="1"/>
      <w:numFmt w:val="none"/>
      <w:suff w:val="nothing"/>
      <w:lvlText w:val=""/>
      <w:lvlJc w:val="left"/>
      <w:pPr>
        <w:tabs>
          <w:tab w:val="num" w:pos="-184"/>
        </w:tabs>
        <w:ind w:left="-184" w:firstLine="0"/>
      </w:pPr>
    </w:lvl>
    <w:lvl w:ilvl="5">
      <w:start w:val="1"/>
      <w:numFmt w:val="none"/>
      <w:suff w:val="nothing"/>
      <w:lvlText w:val=""/>
      <w:lvlJc w:val="left"/>
      <w:pPr>
        <w:tabs>
          <w:tab w:val="num" w:pos="-184"/>
        </w:tabs>
        <w:ind w:left="-184" w:firstLine="0"/>
      </w:pPr>
    </w:lvl>
    <w:lvl w:ilvl="6">
      <w:start w:val="1"/>
      <w:numFmt w:val="none"/>
      <w:suff w:val="nothing"/>
      <w:lvlText w:val=""/>
      <w:lvlJc w:val="left"/>
      <w:pPr>
        <w:tabs>
          <w:tab w:val="num" w:pos="-184"/>
        </w:tabs>
        <w:ind w:left="-184" w:firstLine="0"/>
      </w:pPr>
    </w:lvl>
    <w:lvl w:ilvl="7">
      <w:start w:val="1"/>
      <w:numFmt w:val="none"/>
      <w:suff w:val="nothing"/>
      <w:lvlText w:val=""/>
      <w:lvlJc w:val="left"/>
      <w:pPr>
        <w:tabs>
          <w:tab w:val="num" w:pos="-184"/>
        </w:tabs>
        <w:ind w:left="-184" w:firstLine="0"/>
      </w:pPr>
    </w:lvl>
    <w:lvl w:ilvl="8">
      <w:start w:val="1"/>
      <w:numFmt w:val="none"/>
      <w:suff w:val="nothing"/>
      <w:lvlText w:val=""/>
      <w:lvlJc w:val="left"/>
      <w:pPr>
        <w:tabs>
          <w:tab w:val="num" w:pos="-184"/>
        </w:tabs>
        <w:ind w:left="-184" w:firstLine="0"/>
      </w:pPr>
    </w:lvl>
  </w:abstractNum>
  <w:abstractNum w:abstractNumId="1" w15:restartNumberingAfterBreak="0">
    <w:nsid w:val="00000002"/>
    <w:multiLevelType w:val="singleLevel"/>
    <w:tmpl w:val="BE7C509E"/>
    <w:name w:val="WW8Num2"/>
    <w:lvl w:ilvl="0">
      <w:start w:val="1"/>
      <w:numFmt w:val="bullet"/>
      <w:lvlText w:val=""/>
      <w:lvlJc w:val="left"/>
      <w:pPr>
        <w:tabs>
          <w:tab w:val="num" w:pos="0"/>
        </w:tabs>
        <w:ind w:left="720" w:hanging="360"/>
      </w:pPr>
      <w:rPr>
        <w:rFonts w:ascii="Wingdings" w:hAnsi="Wingdings" w:cs="Wingdings" w:hint="default"/>
        <w:color w:val="auto"/>
        <w:spacing w:val="-1"/>
      </w:rPr>
    </w:lvl>
  </w:abstractNum>
  <w:abstractNum w:abstractNumId="2" w15:restartNumberingAfterBreak="0">
    <w:nsid w:val="00000003"/>
    <w:multiLevelType w:val="singleLevel"/>
    <w:tmpl w:val="BE7E766E"/>
    <w:name w:val="WW8Num3"/>
    <w:lvl w:ilvl="0">
      <w:start w:val="1"/>
      <w:numFmt w:val="bullet"/>
      <w:lvlText w:val=""/>
      <w:lvlJc w:val="left"/>
      <w:pPr>
        <w:tabs>
          <w:tab w:val="num" w:pos="0"/>
        </w:tabs>
        <w:ind w:left="720" w:hanging="360"/>
      </w:pPr>
      <w:rPr>
        <w:rFonts w:ascii="Wingdings" w:hAnsi="Wingdings" w:cs="Wingdings" w:hint="default"/>
        <w:color w:val="auto"/>
      </w:rPr>
    </w:lvl>
  </w:abstractNum>
  <w:abstractNum w:abstractNumId="3" w15:restartNumberingAfterBreak="0">
    <w:nsid w:val="00000004"/>
    <w:multiLevelType w:val="multilevel"/>
    <w:tmpl w:val="F5FA3D24"/>
    <w:name w:val="WW8Num4"/>
    <w:lvl w:ilvl="0">
      <w:start w:val="1"/>
      <w:numFmt w:val="lowerLetter"/>
      <w:lvlText w:val="%1."/>
      <w:lvlJc w:val="left"/>
      <w:pPr>
        <w:tabs>
          <w:tab w:val="num" w:pos="0"/>
        </w:tabs>
        <w:ind w:left="827" w:hanging="360"/>
      </w:pPr>
      <w:rPr>
        <w:b/>
        <w:color w:val="auto"/>
      </w:rPr>
    </w:lvl>
    <w:lvl w:ilvl="1">
      <w:start w:val="1"/>
      <w:numFmt w:val="lowerLetter"/>
      <w:lvlText w:val="%2."/>
      <w:lvlJc w:val="left"/>
      <w:pPr>
        <w:tabs>
          <w:tab w:val="num" w:pos="0"/>
        </w:tabs>
        <w:ind w:left="1547" w:hanging="360"/>
      </w:pPr>
      <w:rPr>
        <w:b/>
      </w:rPr>
    </w:lvl>
    <w:lvl w:ilvl="2">
      <w:start w:val="1"/>
      <w:numFmt w:val="lowerRoman"/>
      <w:lvlText w:val="%3."/>
      <w:lvlJc w:val="right"/>
      <w:pPr>
        <w:tabs>
          <w:tab w:val="num" w:pos="0"/>
        </w:tabs>
        <w:ind w:left="2267" w:hanging="180"/>
      </w:pPr>
    </w:lvl>
    <w:lvl w:ilvl="3">
      <w:start w:val="1"/>
      <w:numFmt w:val="decimal"/>
      <w:lvlText w:val="%4."/>
      <w:lvlJc w:val="left"/>
      <w:pPr>
        <w:tabs>
          <w:tab w:val="num" w:pos="0"/>
        </w:tabs>
        <w:ind w:left="2987" w:hanging="360"/>
      </w:pPr>
    </w:lvl>
    <w:lvl w:ilvl="4">
      <w:start w:val="1"/>
      <w:numFmt w:val="lowerLetter"/>
      <w:lvlText w:val="%5."/>
      <w:lvlJc w:val="left"/>
      <w:pPr>
        <w:tabs>
          <w:tab w:val="num" w:pos="0"/>
        </w:tabs>
        <w:ind w:left="3707" w:hanging="360"/>
      </w:pPr>
    </w:lvl>
    <w:lvl w:ilvl="5">
      <w:start w:val="1"/>
      <w:numFmt w:val="lowerRoman"/>
      <w:lvlText w:val="%6."/>
      <w:lvlJc w:val="right"/>
      <w:pPr>
        <w:tabs>
          <w:tab w:val="num" w:pos="0"/>
        </w:tabs>
        <w:ind w:left="4427" w:hanging="180"/>
      </w:pPr>
    </w:lvl>
    <w:lvl w:ilvl="6">
      <w:start w:val="1"/>
      <w:numFmt w:val="decimal"/>
      <w:lvlText w:val="%7."/>
      <w:lvlJc w:val="left"/>
      <w:pPr>
        <w:tabs>
          <w:tab w:val="num" w:pos="0"/>
        </w:tabs>
        <w:ind w:left="5147" w:hanging="360"/>
      </w:pPr>
    </w:lvl>
    <w:lvl w:ilvl="7">
      <w:start w:val="1"/>
      <w:numFmt w:val="lowerLetter"/>
      <w:lvlText w:val="%8."/>
      <w:lvlJc w:val="left"/>
      <w:pPr>
        <w:tabs>
          <w:tab w:val="num" w:pos="0"/>
        </w:tabs>
        <w:ind w:left="5867" w:hanging="360"/>
      </w:pPr>
    </w:lvl>
    <w:lvl w:ilvl="8">
      <w:start w:val="1"/>
      <w:numFmt w:val="lowerRoman"/>
      <w:lvlText w:val="%9."/>
      <w:lvlJc w:val="right"/>
      <w:pPr>
        <w:tabs>
          <w:tab w:val="num" w:pos="0"/>
        </w:tabs>
        <w:ind w:left="6587" w:hanging="180"/>
      </w:pPr>
    </w:lvl>
  </w:abstractNum>
  <w:abstractNum w:abstractNumId="4" w15:restartNumberingAfterBreak="0">
    <w:nsid w:val="051931F9"/>
    <w:multiLevelType w:val="hybridMultilevel"/>
    <w:tmpl w:val="39FE35BE"/>
    <w:lvl w:ilvl="0" w:tplc="F496DAEC">
      <w:numFmt w:val="bullet"/>
      <w:lvlText w:val="-"/>
      <w:lvlJc w:val="left"/>
      <w:pPr>
        <w:tabs>
          <w:tab w:val="num" w:pos="360"/>
        </w:tabs>
        <w:ind w:left="360" w:hanging="360"/>
      </w:pPr>
      <w:rPr>
        <w:rFonts w:ascii="Arial" w:eastAsia="Calibri" w:hAnsi="Arial" w:cs="Arial" w:hint="default"/>
        <w:sz w:val="24"/>
      </w:rPr>
    </w:lvl>
    <w:lvl w:ilvl="1" w:tplc="FFFFFFFF">
      <w:start w:val="1"/>
      <w:numFmt w:val="bullet"/>
      <w:lvlText w:val="o"/>
      <w:lvlJc w:val="left"/>
      <w:pPr>
        <w:tabs>
          <w:tab w:val="num" w:pos="436"/>
        </w:tabs>
        <w:ind w:left="436" w:hanging="360"/>
      </w:pPr>
      <w:rPr>
        <w:rFonts w:ascii="Courier New" w:hAnsi="Courier New" w:cs="Courier New" w:hint="default"/>
      </w:rPr>
    </w:lvl>
    <w:lvl w:ilvl="2" w:tplc="FFFFFFFF">
      <w:start w:val="1"/>
      <w:numFmt w:val="bullet"/>
      <w:lvlText w:val=""/>
      <w:lvlJc w:val="left"/>
      <w:pPr>
        <w:tabs>
          <w:tab w:val="num" w:pos="1156"/>
        </w:tabs>
        <w:ind w:left="1156" w:hanging="360"/>
      </w:pPr>
      <w:rPr>
        <w:rFonts w:ascii="Wingdings" w:hAnsi="Wingdings" w:hint="default"/>
      </w:rPr>
    </w:lvl>
    <w:lvl w:ilvl="3" w:tplc="FFFFFFFF" w:tentative="1">
      <w:start w:val="1"/>
      <w:numFmt w:val="bullet"/>
      <w:lvlText w:val=""/>
      <w:lvlJc w:val="left"/>
      <w:pPr>
        <w:tabs>
          <w:tab w:val="num" w:pos="1876"/>
        </w:tabs>
        <w:ind w:left="1876" w:hanging="360"/>
      </w:pPr>
      <w:rPr>
        <w:rFonts w:ascii="Symbol" w:hAnsi="Symbol" w:hint="default"/>
      </w:rPr>
    </w:lvl>
    <w:lvl w:ilvl="4" w:tplc="FFFFFFFF" w:tentative="1">
      <w:start w:val="1"/>
      <w:numFmt w:val="bullet"/>
      <w:lvlText w:val="o"/>
      <w:lvlJc w:val="left"/>
      <w:pPr>
        <w:tabs>
          <w:tab w:val="num" w:pos="2596"/>
        </w:tabs>
        <w:ind w:left="2596" w:hanging="360"/>
      </w:pPr>
      <w:rPr>
        <w:rFonts w:ascii="Courier New" w:hAnsi="Courier New" w:cs="Courier New" w:hint="default"/>
      </w:rPr>
    </w:lvl>
    <w:lvl w:ilvl="5" w:tplc="FFFFFFFF" w:tentative="1">
      <w:start w:val="1"/>
      <w:numFmt w:val="bullet"/>
      <w:lvlText w:val=""/>
      <w:lvlJc w:val="left"/>
      <w:pPr>
        <w:tabs>
          <w:tab w:val="num" w:pos="3316"/>
        </w:tabs>
        <w:ind w:left="3316" w:hanging="360"/>
      </w:pPr>
      <w:rPr>
        <w:rFonts w:ascii="Wingdings" w:hAnsi="Wingdings" w:hint="default"/>
      </w:rPr>
    </w:lvl>
    <w:lvl w:ilvl="6" w:tplc="FFFFFFFF" w:tentative="1">
      <w:start w:val="1"/>
      <w:numFmt w:val="bullet"/>
      <w:lvlText w:val=""/>
      <w:lvlJc w:val="left"/>
      <w:pPr>
        <w:tabs>
          <w:tab w:val="num" w:pos="4036"/>
        </w:tabs>
        <w:ind w:left="4036" w:hanging="360"/>
      </w:pPr>
      <w:rPr>
        <w:rFonts w:ascii="Symbol" w:hAnsi="Symbol" w:hint="default"/>
      </w:rPr>
    </w:lvl>
    <w:lvl w:ilvl="7" w:tplc="FFFFFFFF" w:tentative="1">
      <w:start w:val="1"/>
      <w:numFmt w:val="bullet"/>
      <w:lvlText w:val="o"/>
      <w:lvlJc w:val="left"/>
      <w:pPr>
        <w:tabs>
          <w:tab w:val="num" w:pos="4756"/>
        </w:tabs>
        <w:ind w:left="4756" w:hanging="360"/>
      </w:pPr>
      <w:rPr>
        <w:rFonts w:ascii="Courier New" w:hAnsi="Courier New" w:cs="Courier New" w:hint="default"/>
      </w:rPr>
    </w:lvl>
    <w:lvl w:ilvl="8" w:tplc="FFFFFFFF" w:tentative="1">
      <w:start w:val="1"/>
      <w:numFmt w:val="bullet"/>
      <w:lvlText w:val=""/>
      <w:lvlJc w:val="left"/>
      <w:pPr>
        <w:tabs>
          <w:tab w:val="num" w:pos="5476"/>
        </w:tabs>
        <w:ind w:left="5476" w:hanging="360"/>
      </w:pPr>
      <w:rPr>
        <w:rFonts w:ascii="Wingdings" w:hAnsi="Wingdings" w:hint="default"/>
      </w:rPr>
    </w:lvl>
  </w:abstractNum>
  <w:abstractNum w:abstractNumId="5" w15:restartNumberingAfterBreak="0">
    <w:nsid w:val="104149DE"/>
    <w:multiLevelType w:val="hybridMultilevel"/>
    <w:tmpl w:val="2256C21E"/>
    <w:lvl w:ilvl="0" w:tplc="1BAE678A">
      <w:start w:val="5"/>
      <w:numFmt w:val="bullet"/>
      <w:lvlText w:val="-"/>
      <w:lvlJc w:val="left"/>
      <w:pPr>
        <w:ind w:left="720" w:hanging="360"/>
      </w:pPr>
      <w:rPr>
        <w:rFonts w:ascii="Times New Roman" w:eastAsia="Times New Roman" w:hAnsi="Times New Roman" w:cs="Times New Roman" w:hint="default"/>
      </w:rPr>
    </w:lvl>
    <w:lvl w:ilvl="1" w:tplc="1BAE678A">
      <w:start w:val="5"/>
      <w:numFmt w:val="bullet"/>
      <w:lvlText w:val="-"/>
      <w:lvlJc w:val="left"/>
      <w:pPr>
        <w:ind w:left="1440"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7375CE4"/>
    <w:multiLevelType w:val="hybridMultilevel"/>
    <w:tmpl w:val="BAD642C8"/>
    <w:lvl w:ilvl="0" w:tplc="1BAE678A">
      <w:start w:val="5"/>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9824671"/>
    <w:multiLevelType w:val="hybridMultilevel"/>
    <w:tmpl w:val="4A1EE946"/>
    <w:lvl w:ilvl="0" w:tplc="E6C00522">
      <w:start w:val="521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0AB665C"/>
    <w:multiLevelType w:val="hybridMultilevel"/>
    <w:tmpl w:val="485A1DBE"/>
    <w:lvl w:ilvl="0" w:tplc="AE44EEC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2C32861"/>
    <w:multiLevelType w:val="hybridMultilevel"/>
    <w:tmpl w:val="8E7C9A9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068112A"/>
    <w:multiLevelType w:val="hybridMultilevel"/>
    <w:tmpl w:val="C03E82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75427CB"/>
    <w:multiLevelType w:val="hybridMultilevel"/>
    <w:tmpl w:val="9B5811AE"/>
    <w:lvl w:ilvl="0" w:tplc="1BAE678A">
      <w:start w:val="5"/>
      <w:numFmt w:val="bullet"/>
      <w:lvlText w:val="-"/>
      <w:lvlJc w:val="left"/>
      <w:pPr>
        <w:ind w:left="961" w:hanging="360"/>
      </w:pPr>
      <w:rPr>
        <w:rFonts w:ascii="Times New Roman" w:eastAsia="Times New Roman" w:hAnsi="Times New Roman" w:cs="Times New Roman" w:hint="default"/>
      </w:rPr>
    </w:lvl>
    <w:lvl w:ilvl="1" w:tplc="04180003" w:tentative="1">
      <w:start w:val="1"/>
      <w:numFmt w:val="bullet"/>
      <w:lvlText w:val="o"/>
      <w:lvlJc w:val="left"/>
      <w:pPr>
        <w:ind w:left="1681" w:hanging="360"/>
      </w:pPr>
      <w:rPr>
        <w:rFonts w:ascii="Courier New" w:hAnsi="Courier New" w:cs="Courier New" w:hint="default"/>
      </w:rPr>
    </w:lvl>
    <w:lvl w:ilvl="2" w:tplc="04180005" w:tentative="1">
      <w:start w:val="1"/>
      <w:numFmt w:val="bullet"/>
      <w:lvlText w:val=""/>
      <w:lvlJc w:val="left"/>
      <w:pPr>
        <w:ind w:left="2401" w:hanging="360"/>
      </w:pPr>
      <w:rPr>
        <w:rFonts w:ascii="Wingdings" w:hAnsi="Wingdings" w:hint="default"/>
      </w:rPr>
    </w:lvl>
    <w:lvl w:ilvl="3" w:tplc="04180001" w:tentative="1">
      <w:start w:val="1"/>
      <w:numFmt w:val="bullet"/>
      <w:lvlText w:val=""/>
      <w:lvlJc w:val="left"/>
      <w:pPr>
        <w:ind w:left="3121" w:hanging="360"/>
      </w:pPr>
      <w:rPr>
        <w:rFonts w:ascii="Symbol" w:hAnsi="Symbol" w:hint="default"/>
      </w:rPr>
    </w:lvl>
    <w:lvl w:ilvl="4" w:tplc="04180003" w:tentative="1">
      <w:start w:val="1"/>
      <w:numFmt w:val="bullet"/>
      <w:lvlText w:val="o"/>
      <w:lvlJc w:val="left"/>
      <w:pPr>
        <w:ind w:left="3841" w:hanging="360"/>
      </w:pPr>
      <w:rPr>
        <w:rFonts w:ascii="Courier New" w:hAnsi="Courier New" w:cs="Courier New" w:hint="default"/>
      </w:rPr>
    </w:lvl>
    <w:lvl w:ilvl="5" w:tplc="04180005" w:tentative="1">
      <w:start w:val="1"/>
      <w:numFmt w:val="bullet"/>
      <w:lvlText w:val=""/>
      <w:lvlJc w:val="left"/>
      <w:pPr>
        <w:ind w:left="4561" w:hanging="360"/>
      </w:pPr>
      <w:rPr>
        <w:rFonts w:ascii="Wingdings" w:hAnsi="Wingdings" w:hint="default"/>
      </w:rPr>
    </w:lvl>
    <w:lvl w:ilvl="6" w:tplc="04180001" w:tentative="1">
      <w:start w:val="1"/>
      <w:numFmt w:val="bullet"/>
      <w:lvlText w:val=""/>
      <w:lvlJc w:val="left"/>
      <w:pPr>
        <w:ind w:left="5281" w:hanging="360"/>
      </w:pPr>
      <w:rPr>
        <w:rFonts w:ascii="Symbol" w:hAnsi="Symbol" w:hint="default"/>
      </w:rPr>
    </w:lvl>
    <w:lvl w:ilvl="7" w:tplc="04180003" w:tentative="1">
      <w:start w:val="1"/>
      <w:numFmt w:val="bullet"/>
      <w:lvlText w:val="o"/>
      <w:lvlJc w:val="left"/>
      <w:pPr>
        <w:ind w:left="6001" w:hanging="360"/>
      </w:pPr>
      <w:rPr>
        <w:rFonts w:ascii="Courier New" w:hAnsi="Courier New" w:cs="Courier New" w:hint="default"/>
      </w:rPr>
    </w:lvl>
    <w:lvl w:ilvl="8" w:tplc="04180005" w:tentative="1">
      <w:start w:val="1"/>
      <w:numFmt w:val="bullet"/>
      <w:lvlText w:val=""/>
      <w:lvlJc w:val="left"/>
      <w:pPr>
        <w:ind w:left="6721" w:hanging="360"/>
      </w:pPr>
      <w:rPr>
        <w:rFonts w:ascii="Wingdings" w:hAnsi="Wingdings" w:hint="default"/>
      </w:rPr>
    </w:lvl>
  </w:abstractNum>
  <w:abstractNum w:abstractNumId="12" w15:restartNumberingAfterBreak="0">
    <w:nsid w:val="47EB4413"/>
    <w:multiLevelType w:val="hybridMultilevel"/>
    <w:tmpl w:val="62A249A0"/>
    <w:lvl w:ilvl="0" w:tplc="CE203CC2">
      <w:start w:val="238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10"/>
  </w:num>
  <w:num w:numId="6">
    <w:abstractNumId w:val="8"/>
  </w:num>
  <w:num w:numId="7">
    <w:abstractNumId w:val="12"/>
  </w:num>
  <w:num w:numId="8">
    <w:abstractNumId w:val="7"/>
  </w:num>
  <w:num w:numId="9">
    <w:abstractNumId w:val="11"/>
  </w:num>
  <w:num w:numId="10">
    <w:abstractNumId w:val="6"/>
  </w:num>
  <w:num w:numId="11">
    <w:abstractNumId w:val="5"/>
  </w:num>
  <w:num w:numId="12">
    <w:abstractNumId w:val="4"/>
  </w:num>
  <w:num w:numId="1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927"/>
    <w:rsid w:val="00002FDA"/>
    <w:rsid w:val="00006BF6"/>
    <w:rsid w:val="00007311"/>
    <w:rsid w:val="0000783C"/>
    <w:rsid w:val="0001038C"/>
    <w:rsid w:val="00010855"/>
    <w:rsid w:val="00010A32"/>
    <w:rsid w:val="000163CD"/>
    <w:rsid w:val="00021B23"/>
    <w:rsid w:val="00025E7C"/>
    <w:rsid w:val="00027693"/>
    <w:rsid w:val="000357EF"/>
    <w:rsid w:val="00036555"/>
    <w:rsid w:val="000406A8"/>
    <w:rsid w:val="000446BD"/>
    <w:rsid w:val="000470D4"/>
    <w:rsid w:val="0005363D"/>
    <w:rsid w:val="00056BC9"/>
    <w:rsid w:val="00060B33"/>
    <w:rsid w:val="0006328E"/>
    <w:rsid w:val="00064EB5"/>
    <w:rsid w:val="00071445"/>
    <w:rsid w:val="00071580"/>
    <w:rsid w:val="00080098"/>
    <w:rsid w:val="000805DA"/>
    <w:rsid w:val="00081F6D"/>
    <w:rsid w:val="000A6D54"/>
    <w:rsid w:val="000A78A0"/>
    <w:rsid w:val="000B1820"/>
    <w:rsid w:val="000B263D"/>
    <w:rsid w:val="000B2A8C"/>
    <w:rsid w:val="000C1927"/>
    <w:rsid w:val="000C1C2D"/>
    <w:rsid w:val="000C3B19"/>
    <w:rsid w:val="000C450E"/>
    <w:rsid w:val="000C5F3A"/>
    <w:rsid w:val="000C62B2"/>
    <w:rsid w:val="000C769A"/>
    <w:rsid w:val="000D0488"/>
    <w:rsid w:val="000D0632"/>
    <w:rsid w:val="000D2AB9"/>
    <w:rsid w:val="000D4F17"/>
    <w:rsid w:val="000D58B6"/>
    <w:rsid w:val="000E5A5C"/>
    <w:rsid w:val="000E5F57"/>
    <w:rsid w:val="000E7034"/>
    <w:rsid w:val="000F25FE"/>
    <w:rsid w:val="000F26B8"/>
    <w:rsid w:val="00101853"/>
    <w:rsid w:val="00104512"/>
    <w:rsid w:val="001046A6"/>
    <w:rsid w:val="00110317"/>
    <w:rsid w:val="00114013"/>
    <w:rsid w:val="001157AF"/>
    <w:rsid w:val="00121C98"/>
    <w:rsid w:val="00125874"/>
    <w:rsid w:val="001279AF"/>
    <w:rsid w:val="00127EB8"/>
    <w:rsid w:val="00130203"/>
    <w:rsid w:val="00130814"/>
    <w:rsid w:val="00132700"/>
    <w:rsid w:val="001402C4"/>
    <w:rsid w:val="00141C94"/>
    <w:rsid w:val="0015073C"/>
    <w:rsid w:val="00154B7F"/>
    <w:rsid w:val="00156272"/>
    <w:rsid w:val="00163595"/>
    <w:rsid w:val="00165096"/>
    <w:rsid w:val="001675E7"/>
    <w:rsid w:val="001719D6"/>
    <w:rsid w:val="00175173"/>
    <w:rsid w:val="00176BA4"/>
    <w:rsid w:val="0018189D"/>
    <w:rsid w:val="00185057"/>
    <w:rsid w:val="00185FFC"/>
    <w:rsid w:val="00186AD3"/>
    <w:rsid w:val="0018703A"/>
    <w:rsid w:val="001873BC"/>
    <w:rsid w:val="00191116"/>
    <w:rsid w:val="00192AF3"/>
    <w:rsid w:val="00193A2E"/>
    <w:rsid w:val="0019543B"/>
    <w:rsid w:val="00197053"/>
    <w:rsid w:val="001A28AA"/>
    <w:rsid w:val="001B0E51"/>
    <w:rsid w:val="001B4F91"/>
    <w:rsid w:val="001C4E74"/>
    <w:rsid w:val="001D43DE"/>
    <w:rsid w:val="001D5099"/>
    <w:rsid w:val="001D5320"/>
    <w:rsid w:val="001D58DE"/>
    <w:rsid w:val="001D6047"/>
    <w:rsid w:val="001D67CD"/>
    <w:rsid w:val="001E0EC7"/>
    <w:rsid w:val="001E2A79"/>
    <w:rsid w:val="001F0074"/>
    <w:rsid w:val="001F1D0D"/>
    <w:rsid w:val="001F4231"/>
    <w:rsid w:val="001F5EE0"/>
    <w:rsid w:val="001F5FE0"/>
    <w:rsid w:val="001F66A4"/>
    <w:rsid w:val="001F6734"/>
    <w:rsid w:val="001F706E"/>
    <w:rsid w:val="001F7D14"/>
    <w:rsid w:val="00201EA0"/>
    <w:rsid w:val="0020304E"/>
    <w:rsid w:val="00204879"/>
    <w:rsid w:val="00206D95"/>
    <w:rsid w:val="00210708"/>
    <w:rsid w:val="0021375A"/>
    <w:rsid w:val="002151F7"/>
    <w:rsid w:val="00220D93"/>
    <w:rsid w:val="00222E0C"/>
    <w:rsid w:val="00223414"/>
    <w:rsid w:val="00224CF6"/>
    <w:rsid w:val="002308B1"/>
    <w:rsid w:val="00235D65"/>
    <w:rsid w:val="002435BF"/>
    <w:rsid w:val="00244BE5"/>
    <w:rsid w:val="002505E5"/>
    <w:rsid w:val="002560E5"/>
    <w:rsid w:val="002622FA"/>
    <w:rsid w:val="00266258"/>
    <w:rsid w:val="00271176"/>
    <w:rsid w:val="00271978"/>
    <w:rsid w:val="00272685"/>
    <w:rsid w:val="00272D9F"/>
    <w:rsid w:val="00274AD9"/>
    <w:rsid w:val="00285B2A"/>
    <w:rsid w:val="002A4EA8"/>
    <w:rsid w:val="002A50FD"/>
    <w:rsid w:val="002A7062"/>
    <w:rsid w:val="002B14C1"/>
    <w:rsid w:val="002C01BD"/>
    <w:rsid w:val="002C1888"/>
    <w:rsid w:val="002C20C5"/>
    <w:rsid w:val="002C355C"/>
    <w:rsid w:val="002D308F"/>
    <w:rsid w:val="002D4B5D"/>
    <w:rsid w:val="002E283C"/>
    <w:rsid w:val="002E4B08"/>
    <w:rsid w:val="002E5327"/>
    <w:rsid w:val="002F2771"/>
    <w:rsid w:val="002F35FF"/>
    <w:rsid w:val="002F57A0"/>
    <w:rsid w:val="002F7555"/>
    <w:rsid w:val="003009B7"/>
    <w:rsid w:val="003015E9"/>
    <w:rsid w:val="00304B85"/>
    <w:rsid w:val="00304C58"/>
    <w:rsid w:val="00304F5F"/>
    <w:rsid w:val="003130B8"/>
    <w:rsid w:val="00321B15"/>
    <w:rsid w:val="00324676"/>
    <w:rsid w:val="003252D6"/>
    <w:rsid w:val="003270D2"/>
    <w:rsid w:val="00327F92"/>
    <w:rsid w:val="0033078F"/>
    <w:rsid w:val="00333EDE"/>
    <w:rsid w:val="00335C86"/>
    <w:rsid w:val="00336385"/>
    <w:rsid w:val="00343895"/>
    <w:rsid w:val="00350FD7"/>
    <w:rsid w:val="003549BD"/>
    <w:rsid w:val="0035785A"/>
    <w:rsid w:val="00363B08"/>
    <w:rsid w:val="00373439"/>
    <w:rsid w:val="003774F7"/>
    <w:rsid w:val="00383DB0"/>
    <w:rsid w:val="003841CD"/>
    <w:rsid w:val="003873F8"/>
    <w:rsid w:val="00387506"/>
    <w:rsid w:val="003A1308"/>
    <w:rsid w:val="003A2A73"/>
    <w:rsid w:val="003A36A0"/>
    <w:rsid w:val="003A431B"/>
    <w:rsid w:val="003A6FC0"/>
    <w:rsid w:val="003B16B3"/>
    <w:rsid w:val="003B4962"/>
    <w:rsid w:val="003B5D20"/>
    <w:rsid w:val="003B6EFB"/>
    <w:rsid w:val="003C05F3"/>
    <w:rsid w:val="003C1AB9"/>
    <w:rsid w:val="003C2C59"/>
    <w:rsid w:val="003C4D17"/>
    <w:rsid w:val="003D0462"/>
    <w:rsid w:val="003D141F"/>
    <w:rsid w:val="003E4D43"/>
    <w:rsid w:val="003E6084"/>
    <w:rsid w:val="003F031C"/>
    <w:rsid w:val="003F0647"/>
    <w:rsid w:val="003F4D22"/>
    <w:rsid w:val="003F660E"/>
    <w:rsid w:val="003F7408"/>
    <w:rsid w:val="0040227D"/>
    <w:rsid w:val="0040338D"/>
    <w:rsid w:val="004202EA"/>
    <w:rsid w:val="00422F46"/>
    <w:rsid w:val="0043082B"/>
    <w:rsid w:val="0043553A"/>
    <w:rsid w:val="0044092C"/>
    <w:rsid w:val="00442FDF"/>
    <w:rsid w:val="00445C84"/>
    <w:rsid w:val="00451B92"/>
    <w:rsid w:val="00452AC3"/>
    <w:rsid w:val="00452F8E"/>
    <w:rsid w:val="00453281"/>
    <w:rsid w:val="00453627"/>
    <w:rsid w:val="00453E9F"/>
    <w:rsid w:val="00455655"/>
    <w:rsid w:val="00455C42"/>
    <w:rsid w:val="00465CC7"/>
    <w:rsid w:val="0046738E"/>
    <w:rsid w:val="0048040D"/>
    <w:rsid w:val="004873EE"/>
    <w:rsid w:val="00490656"/>
    <w:rsid w:val="00492311"/>
    <w:rsid w:val="004936FE"/>
    <w:rsid w:val="0049410C"/>
    <w:rsid w:val="004A764C"/>
    <w:rsid w:val="004B0032"/>
    <w:rsid w:val="004B1BCA"/>
    <w:rsid w:val="004B3176"/>
    <w:rsid w:val="004B4F04"/>
    <w:rsid w:val="004B6BEF"/>
    <w:rsid w:val="004B6E66"/>
    <w:rsid w:val="004C2737"/>
    <w:rsid w:val="004C3307"/>
    <w:rsid w:val="004C60B1"/>
    <w:rsid w:val="004D1C2A"/>
    <w:rsid w:val="004D2A77"/>
    <w:rsid w:val="004D42A8"/>
    <w:rsid w:val="004E745D"/>
    <w:rsid w:val="004E7D76"/>
    <w:rsid w:val="004F3B81"/>
    <w:rsid w:val="004F621F"/>
    <w:rsid w:val="00500403"/>
    <w:rsid w:val="00503486"/>
    <w:rsid w:val="00506C2E"/>
    <w:rsid w:val="005100FF"/>
    <w:rsid w:val="00512772"/>
    <w:rsid w:val="0051341A"/>
    <w:rsid w:val="00515A1F"/>
    <w:rsid w:val="00524058"/>
    <w:rsid w:val="0052573A"/>
    <w:rsid w:val="00533594"/>
    <w:rsid w:val="00551FE1"/>
    <w:rsid w:val="00552612"/>
    <w:rsid w:val="005535D4"/>
    <w:rsid w:val="00553AD5"/>
    <w:rsid w:val="00555C63"/>
    <w:rsid w:val="00556D61"/>
    <w:rsid w:val="00561AE1"/>
    <w:rsid w:val="00562142"/>
    <w:rsid w:val="00562902"/>
    <w:rsid w:val="005636AB"/>
    <w:rsid w:val="005661AF"/>
    <w:rsid w:val="00567681"/>
    <w:rsid w:val="00582B33"/>
    <w:rsid w:val="00587228"/>
    <w:rsid w:val="00587D15"/>
    <w:rsid w:val="005924D7"/>
    <w:rsid w:val="00593B3D"/>
    <w:rsid w:val="00593C53"/>
    <w:rsid w:val="00593CF4"/>
    <w:rsid w:val="005955C1"/>
    <w:rsid w:val="00597522"/>
    <w:rsid w:val="005976AC"/>
    <w:rsid w:val="005A5112"/>
    <w:rsid w:val="005A5C70"/>
    <w:rsid w:val="005B02FB"/>
    <w:rsid w:val="005B2655"/>
    <w:rsid w:val="005B2B6F"/>
    <w:rsid w:val="005B51CF"/>
    <w:rsid w:val="005C44F1"/>
    <w:rsid w:val="005C6CA3"/>
    <w:rsid w:val="005D07CB"/>
    <w:rsid w:val="005D1792"/>
    <w:rsid w:val="005D4E3A"/>
    <w:rsid w:val="005D4E3C"/>
    <w:rsid w:val="005D6C46"/>
    <w:rsid w:val="005D756B"/>
    <w:rsid w:val="005E3C9A"/>
    <w:rsid w:val="005E4BF8"/>
    <w:rsid w:val="005E7117"/>
    <w:rsid w:val="005F1D32"/>
    <w:rsid w:val="005F79FD"/>
    <w:rsid w:val="005F7F83"/>
    <w:rsid w:val="00601C8A"/>
    <w:rsid w:val="00604968"/>
    <w:rsid w:val="00606648"/>
    <w:rsid w:val="00612793"/>
    <w:rsid w:val="00612829"/>
    <w:rsid w:val="0062005C"/>
    <w:rsid w:val="0062548B"/>
    <w:rsid w:val="006258BE"/>
    <w:rsid w:val="00627537"/>
    <w:rsid w:val="00641B28"/>
    <w:rsid w:val="00644E56"/>
    <w:rsid w:val="00650979"/>
    <w:rsid w:val="00654753"/>
    <w:rsid w:val="00661107"/>
    <w:rsid w:val="00666FD2"/>
    <w:rsid w:val="00674BC7"/>
    <w:rsid w:val="00675253"/>
    <w:rsid w:val="00676218"/>
    <w:rsid w:val="00677263"/>
    <w:rsid w:val="00682043"/>
    <w:rsid w:val="00682C4C"/>
    <w:rsid w:val="006873DD"/>
    <w:rsid w:val="00690C09"/>
    <w:rsid w:val="00690F86"/>
    <w:rsid w:val="006945CC"/>
    <w:rsid w:val="00694A86"/>
    <w:rsid w:val="00696B9E"/>
    <w:rsid w:val="00697A07"/>
    <w:rsid w:val="006A0A2B"/>
    <w:rsid w:val="006A18CA"/>
    <w:rsid w:val="006A4421"/>
    <w:rsid w:val="006A516B"/>
    <w:rsid w:val="006B1A7F"/>
    <w:rsid w:val="006B2888"/>
    <w:rsid w:val="006B3254"/>
    <w:rsid w:val="006B360F"/>
    <w:rsid w:val="006B376B"/>
    <w:rsid w:val="006C0796"/>
    <w:rsid w:val="006C1684"/>
    <w:rsid w:val="006C5B0D"/>
    <w:rsid w:val="006C79E6"/>
    <w:rsid w:val="006D1900"/>
    <w:rsid w:val="006D7E1D"/>
    <w:rsid w:val="006E289E"/>
    <w:rsid w:val="006E2FD2"/>
    <w:rsid w:val="006E7CCE"/>
    <w:rsid w:val="006F2E69"/>
    <w:rsid w:val="006F3FA2"/>
    <w:rsid w:val="006F5A7D"/>
    <w:rsid w:val="006F67A7"/>
    <w:rsid w:val="00702616"/>
    <w:rsid w:val="00705566"/>
    <w:rsid w:val="00707A4A"/>
    <w:rsid w:val="00710640"/>
    <w:rsid w:val="0071234B"/>
    <w:rsid w:val="00715506"/>
    <w:rsid w:val="0071668B"/>
    <w:rsid w:val="00720521"/>
    <w:rsid w:val="00720872"/>
    <w:rsid w:val="007229A1"/>
    <w:rsid w:val="007254CF"/>
    <w:rsid w:val="00726AB5"/>
    <w:rsid w:val="00726D3A"/>
    <w:rsid w:val="00733607"/>
    <w:rsid w:val="0073711E"/>
    <w:rsid w:val="00746F37"/>
    <w:rsid w:val="00750D40"/>
    <w:rsid w:val="00754FF7"/>
    <w:rsid w:val="00757405"/>
    <w:rsid w:val="00760A97"/>
    <w:rsid w:val="00761E21"/>
    <w:rsid w:val="0076471D"/>
    <w:rsid w:val="00764B88"/>
    <w:rsid w:val="00767EF2"/>
    <w:rsid w:val="0077013B"/>
    <w:rsid w:val="007720F6"/>
    <w:rsid w:val="00772150"/>
    <w:rsid w:val="00773941"/>
    <w:rsid w:val="00773FF4"/>
    <w:rsid w:val="00774954"/>
    <w:rsid w:val="00774CDF"/>
    <w:rsid w:val="00777A72"/>
    <w:rsid w:val="00777E27"/>
    <w:rsid w:val="0078043E"/>
    <w:rsid w:val="00781F31"/>
    <w:rsid w:val="007852FF"/>
    <w:rsid w:val="007913BF"/>
    <w:rsid w:val="00795476"/>
    <w:rsid w:val="007A2731"/>
    <w:rsid w:val="007A4571"/>
    <w:rsid w:val="007B12B6"/>
    <w:rsid w:val="007B3233"/>
    <w:rsid w:val="007B5AC3"/>
    <w:rsid w:val="007D0467"/>
    <w:rsid w:val="007D1687"/>
    <w:rsid w:val="007D31C8"/>
    <w:rsid w:val="007D3CFB"/>
    <w:rsid w:val="007D4C08"/>
    <w:rsid w:val="007D53FC"/>
    <w:rsid w:val="007E0340"/>
    <w:rsid w:val="007E0A69"/>
    <w:rsid w:val="007E2DCC"/>
    <w:rsid w:val="007E7D5D"/>
    <w:rsid w:val="007F0920"/>
    <w:rsid w:val="007F163C"/>
    <w:rsid w:val="007F36F1"/>
    <w:rsid w:val="007F6EAB"/>
    <w:rsid w:val="007F6F3D"/>
    <w:rsid w:val="008072A8"/>
    <w:rsid w:val="008103ED"/>
    <w:rsid w:val="00810FA0"/>
    <w:rsid w:val="00812700"/>
    <w:rsid w:val="008144F7"/>
    <w:rsid w:val="00814A99"/>
    <w:rsid w:val="00815F91"/>
    <w:rsid w:val="00816346"/>
    <w:rsid w:val="008171F6"/>
    <w:rsid w:val="00820463"/>
    <w:rsid w:val="00820F5F"/>
    <w:rsid w:val="00840ED6"/>
    <w:rsid w:val="00841796"/>
    <w:rsid w:val="008423AB"/>
    <w:rsid w:val="00843422"/>
    <w:rsid w:val="00844D57"/>
    <w:rsid w:val="0084739F"/>
    <w:rsid w:val="00853482"/>
    <w:rsid w:val="00854C65"/>
    <w:rsid w:val="00855349"/>
    <w:rsid w:val="00855884"/>
    <w:rsid w:val="00862724"/>
    <w:rsid w:val="00865068"/>
    <w:rsid w:val="00874D20"/>
    <w:rsid w:val="00876542"/>
    <w:rsid w:val="008778D8"/>
    <w:rsid w:val="00877A43"/>
    <w:rsid w:val="0088507F"/>
    <w:rsid w:val="008873BB"/>
    <w:rsid w:val="00890C63"/>
    <w:rsid w:val="00896894"/>
    <w:rsid w:val="008A17CF"/>
    <w:rsid w:val="008A64DB"/>
    <w:rsid w:val="008C03A7"/>
    <w:rsid w:val="008C4DF4"/>
    <w:rsid w:val="008D2092"/>
    <w:rsid w:val="008D33AD"/>
    <w:rsid w:val="008E16B0"/>
    <w:rsid w:val="008E1BD3"/>
    <w:rsid w:val="008F1946"/>
    <w:rsid w:val="00902925"/>
    <w:rsid w:val="00906F5A"/>
    <w:rsid w:val="009122B4"/>
    <w:rsid w:val="00913204"/>
    <w:rsid w:val="009234CB"/>
    <w:rsid w:val="00924798"/>
    <w:rsid w:val="00926B04"/>
    <w:rsid w:val="00930B22"/>
    <w:rsid w:val="00931A0E"/>
    <w:rsid w:val="009321A3"/>
    <w:rsid w:val="009334E5"/>
    <w:rsid w:val="00936307"/>
    <w:rsid w:val="00937F99"/>
    <w:rsid w:val="00944D0F"/>
    <w:rsid w:val="00955D62"/>
    <w:rsid w:val="0096045F"/>
    <w:rsid w:val="009671F2"/>
    <w:rsid w:val="009701A0"/>
    <w:rsid w:val="0097479D"/>
    <w:rsid w:val="009760F0"/>
    <w:rsid w:val="00985672"/>
    <w:rsid w:val="00987E59"/>
    <w:rsid w:val="0099053E"/>
    <w:rsid w:val="00990927"/>
    <w:rsid w:val="009910C2"/>
    <w:rsid w:val="009A2C54"/>
    <w:rsid w:val="009A5C86"/>
    <w:rsid w:val="009B4987"/>
    <w:rsid w:val="009B6905"/>
    <w:rsid w:val="009C5AE9"/>
    <w:rsid w:val="009D1578"/>
    <w:rsid w:val="009D4B86"/>
    <w:rsid w:val="009E0C83"/>
    <w:rsid w:val="009E230C"/>
    <w:rsid w:val="009E49DB"/>
    <w:rsid w:val="009E5BD1"/>
    <w:rsid w:val="009F322C"/>
    <w:rsid w:val="009F35C2"/>
    <w:rsid w:val="009F4ED1"/>
    <w:rsid w:val="009F7AAD"/>
    <w:rsid w:val="00A005E6"/>
    <w:rsid w:val="00A01625"/>
    <w:rsid w:val="00A0490F"/>
    <w:rsid w:val="00A114E3"/>
    <w:rsid w:val="00A130CD"/>
    <w:rsid w:val="00A141A8"/>
    <w:rsid w:val="00A14D7B"/>
    <w:rsid w:val="00A1546A"/>
    <w:rsid w:val="00A207AF"/>
    <w:rsid w:val="00A20C8F"/>
    <w:rsid w:val="00A22471"/>
    <w:rsid w:val="00A3197C"/>
    <w:rsid w:val="00A322F6"/>
    <w:rsid w:val="00A34621"/>
    <w:rsid w:val="00A419AB"/>
    <w:rsid w:val="00A4203F"/>
    <w:rsid w:val="00A44880"/>
    <w:rsid w:val="00A4769D"/>
    <w:rsid w:val="00A76A08"/>
    <w:rsid w:val="00A773C5"/>
    <w:rsid w:val="00A811DD"/>
    <w:rsid w:val="00A85708"/>
    <w:rsid w:val="00A86484"/>
    <w:rsid w:val="00A87EB3"/>
    <w:rsid w:val="00A92F9C"/>
    <w:rsid w:val="00AA10E1"/>
    <w:rsid w:val="00AA2587"/>
    <w:rsid w:val="00AB2015"/>
    <w:rsid w:val="00AB2DC6"/>
    <w:rsid w:val="00AB5589"/>
    <w:rsid w:val="00AC57EF"/>
    <w:rsid w:val="00AC617F"/>
    <w:rsid w:val="00AD0CFC"/>
    <w:rsid w:val="00AD136E"/>
    <w:rsid w:val="00AD5AA8"/>
    <w:rsid w:val="00AE11AF"/>
    <w:rsid w:val="00AE2C33"/>
    <w:rsid w:val="00AE3391"/>
    <w:rsid w:val="00AE5D10"/>
    <w:rsid w:val="00AE6873"/>
    <w:rsid w:val="00AE6BCF"/>
    <w:rsid w:val="00AE7B56"/>
    <w:rsid w:val="00AF6082"/>
    <w:rsid w:val="00B004F4"/>
    <w:rsid w:val="00B00AAC"/>
    <w:rsid w:val="00B20437"/>
    <w:rsid w:val="00B20758"/>
    <w:rsid w:val="00B2234B"/>
    <w:rsid w:val="00B22F79"/>
    <w:rsid w:val="00B2543F"/>
    <w:rsid w:val="00B25EFA"/>
    <w:rsid w:val="00B3586F"/>
    <w:rsid w:val="00B41E50"/>
    <w:rsid w:val="00B431CD"/>
    <w:rsid w:val="00B543AC"/>
    <w:rsid w:val="00B557FB"/>
    <w:rsid w:val="00B61CC3"/>
    <w:rsid w:val="00B62585"/>
    <w:rsid w:val="00B64D0A"/>
    <w:rsid w:val="00B74A28"/>
    <w:rsid w:val="00B769D0"/>
    <w:rsid w:val="00B8201B"/>
    <w:rsid w:val="00B8245E"/>
    <w:rsid w:val="00B85918"/>
    <w:rsid w:val="00B8786B"/>
    <w:rsid w:val="00B901C4"/>
    <w:rsid w:val="00B921FF"/>
    <w:rsid w:val="00B92C27"/>
    <w:rsid w:val="00B951D6"/>
    <w:rsid w:val="00B9639F"/>
    <w:rsid w:val="00BA1597"/>
    <w:rsid w:val="00BA58A8"/>
    <w:rsid w:val="00BA7804"/>
    <w:rsid w:val="00BB023F"/>
    <w:rsid w:val="00BB3407"/>
    <w:rsid w:val="00BB376F"/>
    <w:rsid w:val="00BC49E9"/>
    <w:rsid w:val="00BD2422"/>
    <w:rsid w:val="00BD5BB1"/>
    <w:rsid w:val="00BD6D94"/>
    <w:rsid w:val="00BE0416"/>
    <w:rsid w:val="00BE702A"/>
    <w:rsid w:val="00BF437B"/>
    <w:rsid w:val="00BF43D7"/>
    <w:rsid w:val="00C01FB1"/>
    <w:rsid w:val="00C03A32"/>
    <w:rsid w:val="00C055D1"/>
    <w:rsid w:val="00C057BE"/>
    <w:rsid w:val="00C065D8"/>
    <w:rsid w:val="00C10DF3"/>
    <w:rsid w:val="00C1177C"/>
    <w:rsid w:val="00C12990"/>
    <w:rsid w:val="00C14659"/>
    <w:rsid w:val="00C1514D"/>
    <w:rsid w:val="00C15344"/>
    <w:rsid w:val="00C15A27"/>
    <w:rsid w:val="00C22462"/>
    <w:rsid w:val="00C233D9"/>
    <w:rsid w:val="00C23629"/>
    <w:rsid w:val="00C23D5A"/>
    <w:rsid w:val="00C25ACB"/>
    <w:rsid w:val="00C302E4"/>
    <w:rsid w:val="00C37763"/>
    <w:rsid w:val="00C378DA"/>
    <w:rsid w:val="00C40D2C"/>
    <w:rsid w:val="00C45338"/>
    <w:rsid w:val="00C50A86"/>
    <w:rsid w:val="00C51A5E"/>
    <w:rsid w:val="00C55BD4"/>
    <w:rsid w:val="00C57F3D"/>
    <w:rsid w:val="00C606A8"/>
    <w:rsid w:val="00C6398B"/>
    <w:rsid w:val="00C639D4"/>
    <w:rsid w:val="00C70F1F"/>
    <w:rsid w:val="00C716BF"/>
    <w:rsid w:val="00C74733"/>
    <w:rsid w:val="00C750C3"/>
    <w:rsid w:val="00C81B01"/>
    <w:rsid w:val="00C82448"/>
    <w:rsid w:val="00C84843"/>
    <w:rsid w:val="00C85424"/>
    <w:rsid w:val="00C86291"/>
    <w:rsid w:val="00C86FCD"/>
    <w:rsid w:val="00C87234"/>
    <w:rsid w:val="00C87656"/>
    <w:rsid w:val="00C91661"/>
    <w:rsid w:val="00C92A4B"/>
    <w:rsid w:val="00C937B0"/>
    <w:rsid w:val="00C93825"/>
    <w:rsid w:val="00C93C0F"/>
    <w:rsid w:val="00CA319B"/>
    <w:rsid w:val="00CA3814"/>
    <w:rsid w:val="00CA761C"/>
    <w:rsid w:val="00CA7A02"/>
    <w:rsid w:val="00CA7CC7"/>
    <w:rsid w:val="00CB21A0"/>
    <w:rsid w:val="00CB4328"/>
    <w:rsid w:val="00CC28D3"/>
    <w:rsid w:val="00CC2FDB"/>
    <w:rsid w:val="00CC7DC5"/>
    <w:rsid w:val="00CE0160"/>
    <w:rsid w:val="00CE432F"/>
    <w:rsid w:val="00CE4782"/>
    <w:rsid w:val="00CE5FFA"/>
    <w:rsid w:val="00CE6790"/>
    <w:rsid w:val="00CE7F59"/>
    <w:rsid w:val="00CF30C6"/>
    <w:rsid w:val="00CF4E57"/>
    <w:rsid w:val="00CF6DD7"/>
    <w:rsid w:val="00CF7F93"/>
    <w:rsid w:val="00D04058"/>
    <w:rsid w:val="00D10BD6"/>
    <w:rsid w:val="00D1211B"/>
    <w:rsid w:val="00D123A0"/>
    <w:rsid w:val="00D12DAA"/>
    <w:rsid w:val="00D1307F"/>
    <w:rsid w:val="00D13AAA"/>
    <w:rsid w:val="00D203D8"/>
    <w:rsid w:val="00D206A4"/>
    <w:rsid w:val="00D21226"/>
    <w:rsid w:val="00D24714"/>
    <w:rsid w:val="00D24931"/>
    <w:rsid w:val="00D24F68"/>
    <w:rsid w:val="00D24FF8"/>
    <w:rsid w:val="00D3019E"/>
    <w:rsid w:val="00D3069E"/>
    <w:rsid w:val="00D407A9"/>
    <w:rsid w:val="00D4267B"/>
    <w:rsid w:val="00D475CA"/>
    <w:rsid w:val="00D47DF2"/>
    <w:rsid w:val="00D539B5"/>
    <w:rsid w:val="00D55A39"/>
    <w:rsid w:val="00D66C91"/>
    <w:rsid w:val="00D670E2"/>
    <w:rsid w:val="00D716EB"/>
    <w:rsid w:val="00D72089"/>
    <w:rsid w:val="00D7323E"/>
    <w:rsid w:val="00D73BDE"/>
    <w:rsid w:val="00D76D17"/>
    <w:rsid w:val="00D8082D"/>
    <w:rsid w:val="00D81235"/>
    <w:rsid w:val="00D8379F"/>
    <w:rsid w:val="00D8592F"/>
    <w:rsid w:val="00D86E30"/>
    <w:rsid w:val="00D92E5D"/>
    <w:rsid w:val="00D93A3E"/>
    <w:rsid w:val="00D95970"/>
    <w:rsid w:val="00D97A72"/>
    <w:rsid w:val="00DA0692"/>
    <w:rsid w:val="00DA212D"/>
    <w:rsid w:val="00DA6612"/>
    <w:rsid w:val="00DB0B56"/>
    <w:rsid w:val="00DB163E"/>
    <w:rsid w:val="00DB2B73"/>
    <w:rsid w:val="00DB371C"/>
    <w:rsid w:val="00DC2356"/>
    <w:rsid w:val="00DC2B22"/>
    <w:rsid w:val="00DC5362"/>
    <w:rsid w:val="00DD3301"/>
    <w:rsid w:val="00DE19BE"/>
    <w:rsid w:val="00DE31C8"/>
    <w:rsid w:val="00DE4CFA"/>
    <w:rsid w:val="00DE60B1"/>
    <w:rsid w:val="00DF2015"/>
    <w:rsid w:val="00DF21A2"/>
    <w:rsid w:val="00DF23AF"/>
    <w:rsid w:val="00DF7739"/>
    <w:rsid w:val="00DF7B59"/>
    <w:rsid w:val="00E04EB2"/>
    <w:rsid w:val="00E059D1"/>
    <w:rsid w:val="00E15ADF"/>
    <w:rsid w:val="00E162C2"/>
    <w:rsid w:val="00E1785B"/>
    <w:rsid w:val="00E17EC9"/>
    <w:rsid w:val="00E201A3"/>
    <w:rsid w:val="00E21AD6"/>
    <w:rsid w:val="00E264E4"/>
    <w:rsid w:val="00E26E67"/>
    <w:rsid w:val="00E27824"/>
    <w:rsid w:val="00E30874"/>
    <w:rsid w:val="00E31CDE"/>
    <w:rsid w:val="00E3695E"/>
    <w:rsid w:val="00E371D3"/>
    <w:rsid w:val="00E377FF"/>
    <w:rsid w:val="00E405E9"/>
    <w:rsid w:val="00E407BB"/>
    <w:rsid w:val="00E40FDB"/>
    <w:rsid w:val="00E41EF1"/>
    <w:rsid w:val="00E43951"/>
    <w:rsid w:val="00E439E3"/>
    <w:rsid w:val="00E5280E"/>
    <w:rsid w:val="00E53197"/>
    <w:rsid w:val="00E549D6"/>
    <w:rsid w:val="00E6136D"/>
    <w:rsid w:val="00E62675"/>
    <w:rsid w:val="00E6343F"/>
    <w:rsid w:val="00E65F19"/>
    <w:rsid w:val="00E66A88"/>
    <w:rsid w:val="00E66BD8"/>
    <w:rsid w:val="00E70D2A"/>
    <w:rsid w:val="00E748A1"/>
    <w:rsid w:val="00E76040"/>
    <w:rsid w:val="00E7737C"/>
    <w:rsid w:val="00E83374"/>
    <w:rsid w:val="00E84ED9"/>
    <w:rsid w:val="00E87426"/>
    <w:rsid w:val="00E907C2"/>
    <w:rsid w:val="00E92AE5"/>
    <w:rsid w:val="00EA6B7B"/>
    <w:rsid w:val="00EA7A49"/>
    <w:rsid w:val="00EB1743"/>
    <w:rsid w:val="00EB1CAA"/>
    <w:rsid w:val="00EB4506"/>
    <w:rsid w:val="00EB6862"/>
    <w:rsid w:val="00EC20C6"/>
    <w:rsid w:val="00EC39D7"/>
    <w:rsid w:val="00EC6ACF"/>
    <w:rsid w:val="00ED2E58"/>
    <w:rsid w:val="00ED3DB4"/>
    <w:rsid w:val="00ED5BA4"/>
    <w:rsid w:val="00ED65DA"/>
    <w:rsid w:val="00EE1CAE"/>
    <w:rsid w:val="00EE2B78"/>
    <w:rsid w:val="00EE54AE"/>
    <w:rsid w:val="00F01518"/>
    <w:rsid w:val="00F040F2"/>
    <w:rsid w:val="00F11209"/>
    <w:rsid w:val="00F12A10"/>
    <w:rsid w:val="00F13B3E"/>
    <w:rsid w:val="00F157A7"/>
    <w:rsid w:val="00F16896"/>
    <w:rsid w:val="00F32E04"/>
    <w:rsid w:val="00F35E61"/>
    <w:rsid w:val="00F41A5A"/>
    <w:rsid w:val="00F4205A"/>
    <w:rsid w:val="00F44BE5"/>
    <w:rsid w:val="00F45312"/>
    <w:rsid w:val="00F46649"/>
    <w:rsid w:val="00F47C93"/>
    <w:rsid w:val="00F50B07"/>
    <w:rsid w:val="00F51175"/>
    <w:rsid w:val="00F52394"/>
    <w:rsid w:val="00F54E06"/>
    <w:rsid w:val="00F620EF"/>
    <w:rsid w:val="00F64279"/>
    <w:rsid w:val="00F73950"/>
    <w:rsid w:val="00F77BE0"/>
    <w:rsid w:val="00F8624E"/>
    <w:rsid w:val="00F8641E"/>
    <w:rsid w:val="00F872F2"/>
    <w:rsid w:val="00F87BA3"/>
    <w:rsid w:val="00F90289"/>
    <w:rsid w:val="00F90EC5"/>
    <w:rsid w:val="00F94E7F"/>
    <w:rsid w:val="00F96768"/>
    <w:rsid w:val="00FA29C0"/>
    <w:rsid w:val="00FA3A27"/>
    <w:rsid w:val="00FA6B48"/>
    <w:rsid w:val="00FA6C41"/>
    <w:rsid w:val="00FA6E6A"/>
    <w:rsid w:val="00FA70B9"/>
    <w:rsid w:val="00FB01B8"/>
    <w:rsid w:val="00FB1B5F"/>
    <w:rsid w:val="00FD3411"/>
    <w:rsid w:val="00FD38D9"/>
    <w:rsid w:val="00FD75E5"/>
    <w:rsid w:val="00FE0617"/>
    <w:rsid w:val="00FE154F"/>
    <w:rsid w:val="00FE4DFE"/>
    <w:rsid w:val="00FE713D"/>
    <w:rsid w:val="00FF4A5C"/>
    <w:rsid w:val="00FF4F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DDD3A"/>
  <w15:chartTrackingRefBased/>
  <w15:docId w15:val="{28E5A639-5C65-4ABA-A66D-FB3704B0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311"/>
    <w:pPr>
      <w:suppressAutoHyphens/>
      <w:spacing w:after="0" w:line="240" w:lineRule="auto"/>
    </w:pPr>
    <w:rPr>
      <w:rFonts w:ascii="Times New Roman" w:eastAsia="Times New Roman" w:hAnsi="Times New Roman" w:cs="Times New Roman"/>
      <w:sz w:val="24"/>
      <w:szCs w:val="24"/>
      <w:lang w:val="en-US" w:eastAsia="zh-CN"/>
    </w:rPr>
  </w:style>
  <w:style w:type="paragraph" w:styleId="Heading1">
    <w:name w:val="heading 1"/>
    <w:basedOn w:val="Normal"/>
    <w:next w:val="BodyText"/>
    <w:link w:val="Heading1Char"/>
    <w:qFormat/>
    <w:rsid w:val="000C1927"/>
    <w:pPr>
      <w:keepNext/>
      <w:widowControl w:val="0"/>
      <w:numPr>
        <w:numId w:val="1"/>
      </w:numPr>
      <w:spacing w:before="240" w:after="120"/>
      <w:outlineLvl w:val="0"/>
    </w:pPr>
    <w:rPr>
      <w:rFonts w:eastAsia="Lucida Sans Unicode" w:cs="Tahoma"/>
      <w:b/>
      <w:bCs/>
      <w:kern w:val="2"/>
      <w:sz w:val="48"/>
      <w:szCs w:val="48"/>
    </w:rPr>
  </w:style>
  <w:style w:type="paragraph" w:styleId="Heading2">
    <w:name w:val="heading 2"/>
    <w:basedOn w:val="Normal"/>
    <w:next w:val="Normal"/>
    <w:link w:val="Heading2Char"/>
    <w:uiPriority w:val="9"/>
    <w:semiHidden/>
    <w:unhideWhenUsed/>
    <w:qFormat/>
    <w:rsid w:val="00C1177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C1927"/>
    <w:pPr>
      <w:widowControl w:val="0"/>
      <w:spacing w:after="120"/>
    </w:pPr>
    <w:rPr>
      <w:rFonts w:eastAsia="Lucida Sans Unicode"/>
      <w:kern w:val="2"/>
    </w:rPr>
  </w:style>
  <w:style w:type="character" w:customStyle="1" w:styleId="BodyTextChar">
    <w:name w:val="Body Text Char"/>
    <w:basedOn w:val="DefaultParagraphFont"/>
    <w:link w:val="BodyText"/>
    <w:rsid w:val="000C1927"/>
    <w:rPr>
      <w:rFonts w:ascii="Times New Roman" w:eastAsia="Lucida Sans Unicode" w:hAnsi="Times New Roman" w:cs="Times New Roman"/>
      <w:kern w:val="2"/>
      <w:sz w:val="24"/>
      <w:szCs w:val="24"/>
      <w:lang w:val="en-US" w:eastAsia="zh-CN"/>
    </w:rPr>
  </w:style>
  <w:style w:type="character" w:customStyle="1" w:styleId="Heading1Char">
    <w:name w:val="Heading 1 Char"/>
    <w:basedOn w:val="DefaultParagraphFont"/>
    <w:link w:val="Heading1"/>
    <w:rsid w:val="000C1927"/>
    <w:rPr>
      <w:rFonts w:ascii="Times New Roman" w:eastAsia="Lucida Sans Unicode" w:hAnsi="Times New Roman" w:cs="Tahoma"/>
      <w:b/>
      <w:bCs/>
      <w:kern w:val="2"/>
      <w:sz w:val="48"/>
      <w:szCs w:val="48"/>
      <w:lang w:val="en-US" w:eastAsia="zh-CN"/>
    </w:rPr>
  </w:style>
  <w:style w:type="character" w:customStyle="1" w:styleId="WW8Num1z0">
    <w:name w:val="WW8Num1z0"/>
    <w:rsid w:val="000C1927"/>
    <w:rPr>
      <w:rFonts w:ascii="Times New Roman" w:eastAsia="Times New Roman" w:hAnsi="Times New Roman" w:cs="Times New Roman"/>
    </w:rPr>
  </w:style>
  <w:style w:type="character" w:customStyle="1" w:styleId="WW8Num1z1">
    <w:name w:val="WW8Num1z1"/>
    <w:rsid w:val="000C1927"/>
  </w:style>
  <w:style w:type="character" w:customStyle="1" w:styleId="WW8Num1z2">
    <w:name w:val="WW8Num1z2"/>
    <w:rsid w:val="000C1927"/>
  </w:style>
  <w:style w:type="character" w:customStyle="1" w:styleId="WW8Num1z3">
    <w:name w:val="WW8Num1z3"/>
    <w:rsid w:val="000C1927"/>
  </w:style>
  <w:style w:type="character" w:customStyle="1" w:styleId="WW8Num1z4">
    <w:name w:val="WW8Num1z4"/>
    <w:rsid w:val="000C1927"/>
  </w:style>
  <w:style w:type="character" w:customStyle="1" w:styleId="WW8Num1z5">
    <w:name w:val="WW8Num1z5"/>
    <w:rsid w:val="000C1927"/>
  </w:style>
  <w:style w:type="character" w:customStyle="1" w:styleId="WW8Num1z6">
    <w:name w:val="WW8Num1z6"/>
    <w:rsid w:val="000C1927"/>
  </w:style>
  <w:style w:type="character" w:customStyle="1" w:styleId="WW8Num1z7">
    <w:name w:val="WW8Num1z7"/>
    <w:rsid w:val="000C1927"/>
  </w:style>
  <w:style w:type="character" w:customStyle="1" w:styleId="WW8Num1z8">
    <w:name w:val="WW8Num1z8"/>
    <w:rsid w:val="000C1927"/>
  </w:style>
  <w:style w:type="character" w:customStyle="1" w:styleId="WW8Num2z0">
    <w:name w:val="WW8Num2z0"/>
    <w:rsid w:val="000C1927"/>
    <w:rPr>
      <w:rFonts w:hint="default"/>
    </w:rPr>
  </w:style>
  <w:style w:type="character" w:customStyle="1" w:styleId="WW8Num2z1">
    <w:name w:val="WW8Num2z1"/>
    <w:rsid w:val="000C1927"/>
  </w:style>
  <w:style w:type="character" w:customStyle="1" w:styleId="WW8Num2z2">
    <w:name w:val="WW8Num2z2"/>
    <w:rsid w:val="000C1927"/>
  </w:style>
  <w:style w:type="character" w:customStyle="1" w:styleId="WW8Num2z3">
    <w:name w:val="WW8Num2z3"/>
    <w:rsid w:val="000C1927"/>
  </w:style>
  <w:style w:type="character" w:customStyle="1" w:styleId="WW8Num2z4">
    <w:name w:val="WW8Num2z4"/>
    <w:rsid w:val="000C1927"/>
  </w:style>
  <w:style w:type="character" w:customStyle="1" w:styleId="WW8Num2z5">
    <w:name w:val="WW8Num2z5"/>
    <w:rsid w:val="000C1927"/>
  </w:style>
  <w:style w:type="character" w:customStyle="1" w:styleId="WW8Num2z6">
    <w:name w:val="WW8Num2z6"/>
    <w:rsid w:val="000C1927"/>
  </w:style>
  <w:style w:type="character" w:customStyle="1" w:styleId="WW8Num2z7">
    <w:name w:val="WW8Num2z7"/>
    <w:rsid w:val="000C1927"/>
  </w:style>
  <w:style w:type="character" w:customStyle="1" w:styleId="WW8Num2z8">
    <w:name w:val="WW8Num2z8"/>
    <w:rsid w:val="000C1927"/>
  </w:style>
  <w:style w:type="character" w:customStyle="1" w:styleId="WW8Num3z0">
    <w:name w:val="WW8Num3z0"/>
    <w:rsid w:val="000C1927"/>
    <w:rPr>
      <w:rFonts w:hint="default"/>
    </w:rPr>
  </w:style>
  <w:style w:type="character" w:customStyle="1" w:styleId="WW8Num3z1">
    <w:name w:val="WW8Num3z1"/>
    <w:rsid w:val="000C1927"/>
  </w:style>
  <w:style w:type="character" w:customStyle="1" w:styleId="WW8Num3z2">
    <w:name w:val="WW8Num3z2"/>
    <w:rsid w:val="000C1927"/>
  </w:style>
  <w:style w:type="character" w:customStyle="1" w:styleId="WW8Num3z3">
    <w:name w:val="WW8Num3z3"/>
    <w:rsid w:val="000C1927"/>
  </w:style>
  <w:style w:type="character" w:customStyle="1" w:styleId="WW8Num3z4">
    <w:name w:val="WW8Num3z4"/>
    <w:rsid w:val="000C1927"/>
  </w:style>
  <w:style w:type="character" w:customStyle="1" w:styleId="WW8Num3z5">
    <w:name w:val="WW8Num3z5"/>
    <w:rsid w:val="000C1927"/>
  </w:style>
  <w:style w:type="character" w:customStyle="1" w:styleId="WW8Num3z6">
    <w:name w:val="WW8Num3z6"/>
    <w:rsid w:val="000C1927"/>
  </w:style>
  <w:style w:type="character" w:customStyle="1" w:styleId="WW8Num3z7">
    <w:name w:val="WW8Num3z7"/>
    <w:rsid w:val="000C1927"/>
  </w:style>
  <w:style w:type="character" w:customStyle="1" w:styleId="WW8Num3z8">
    <w:name w:val="WW8Num3z8"/>
    <w:rsid w:val="000C1927"/>
  </w:style>
  <w:style w:type="character" w:customStyle="1" w:styleId="WW8Num4z0">
    <w:name w:val="WW8Num4z0"/>
    <w:rsid w:val="000C1927"/>
    <w:rPr>
      <w:rFonts w:hint="default"/>
    </w:rPr>
  </w:style>
  <w:style w:type="character" w:customStyle="1" w:styleId="WW8Num4z1">
    <w:name w:val="WW8Num4z1"/>
    <w:rsid w:val="000C1927"/>
  </w:style>
  <w:style w:type="character" w:customStyle="1" w:styleId="WW8Num4z2">
    <w:name w:val="WW8Num4z2"/>
    <w:rsid w:val="000C1927"/>
  </w:style>
  <w:style w:type="character" w:customStyle="1" w:styleId="WW8Num4z3">
    <w:name w:val="WW8Num4z3"/>
    <w:rsid w:val="000C1927"/>
  </w:style>
  <w:style w:type="character" w:customStyle="1" w:styleId="WW8Num4z4">
    <w:name w:val="WW8Num4z4"/>
    <w:rsid w:val="000C1927"/>
  </w:style>
  <w:style w:type="character" w:customStyle="1" w:styleId="WW8Num4z5">
    <w:name w:val="WW8Num4z5"/>
    <w:rsid w:val="000C1927"/>
  </w:style>
  <w:style w:type="character" w:customStyle="1" w:styleId="WW8Num4z6">
    <w:name w:val="WW8Num4z6"/>
    <w:rsid w:val="000C1927"/>
  </w:style>
  <w:style w:type="character" w:customStyle="1" w:styleId="WW8Num4z7">
    <w:name w:val="WW8Num4z7"/>
    <w:rsid w:val="000C1927"/>
  </w:style>
  <w:style w:type="character" w:customStyle="1" w:styleId="WW8Num4z8">
    <w:name w:val="WW8Num4z8"/>
    <w:rsid w:val="000C1927"/>
  </w:style>
  <w:style w:type="character" w:customStyle="1" w:styleId="WW8Num5z0">
    <w:name w:val="WW8Num5z0"/>
    <w:rsid w:val="000C1927"/>
    <w:rPr>
      <w:rFonts w:ascii="Times New Roman" w:eastAsia="Times New Roman" w:hAnsi="Times New Roman" w:cs="Times New Roman"/>
    </w:rPr>
  </w:style>
  <w:style w:type="character" w:customStyle="1" w:styleId="WW8Num5z1">
    <w:name w:val="WW8Num5z1"/>
    <w:rsid w:val="000C1927"/>
  </w:style>
  <w:style w:type="character" w:customStyle="1" w:styleId="WW8Num5z2">
    <w:name w:val="WW8Num5z2"/>
    <w:rsid w:val="000C1927"/>
  </w:style>
  <w:style w:type="character" w:customStyle="1" w:styleId="WW8Num5z3">
    <w:name w:val="WW8Num5z3"/>
    <w:rsid w:val="000C1927"/>
  </w:style>
  <w:style w:type="character" w:customStyle="1" w:styleId="WW8Num5z4">
    <w:name w:val="WW8Num5z4"/>
    <w:rsid w:val="000C1927"/>
  </w:style>
  <w:style w:type="character" w:customStyle="1" w:styleId="WW8Num5z5">
    <w:name w:val="WW8Num5z5"/>
    <w:rsid w:val="000C1927"/>
  </w:style>
  <w:style w:type="character" w:customStyle="1" w:styleId="WW8Num5z6">
    <w:name w:val="WW8Num5z6"/>
    <w:rsid w:val="000C1927"/>
  </w:style>
  <w:style w:type="character" w:customStyle="1" w:styleId="WW8Num5z7">
    <w:name w:val="WW8Num5z7"/>
    <w:rsid w:val="000C1927"/>
  </w:style>
  <w:style w:type="character" w:customStyle="1" w:styleId="WW8Num5z8">
    <w:name w:val="WW8Num5z8"/>
    <w:rsid w:val="000C1927"/>
  </w:style>
  <w:style w:type="character" w:customStyle="1" w:styleId="WW8Num6z0">
    <w:name w:val="WW8Num6z0"/>
    <w:rsid w:val="000C1927"/>
    <w:rPr>
      <w:rFonts w:hint="default"/>
    </w:rPr>
  </w:style>
  <w:style w:type="character" w:customStyle="1" w:styleId="WW8Num6z1">
    <w:name w:val="WW8Num6z1"/>
    <w:rsid w:val="000C1927"/>
  </w:style>
  <w:style w:type="character" w:customStyle="1" w:styleId="WW8Num6z2">
    <w:name w:val="WW8Num6z2"/>
    <w:rsid w:val="000C1927"/>
  </w:style>
  <w:style w:type="character" w:customStyle="1" w:styleId="WW8Num6z3">
    <w:name w:val="WW8Num6z3"/>
    <w:rsid w:val="000C1927"/>
  </w:style>
  <w:style w:type="character" w:customStyle="1" w:styleId="WW8Num6z4">
    <w:name w:val="WW8Num6z4"/>
    <w:rsid w:val="000C1927"/>
  </w:style>
  <w:style w:type="character" w:customStyle="1" w:styleId="WW8Num6z5">
    <w:name w:val="WW8Num6z5"/>
    <w:rsid w:val="000C1927"/>
  </w:style>
  <w:style w:type="character" w:customStyle="1" w:styleId="WW8Num6z6">
    <w:name w:val="WW8Num6z6"/>
    <w:rsid w:val="000C1927"/>
  </w:style>
  <w:style w:type="character" w:customStyle="1" w:styleId="WW8Num6z7">
    <w:name w:val="WW8Num6z7"/>
    <w:rsid w:val="000C1927"/>
  </w:style>
  <w:style w:type="character" w:customStyle="1" w:styleId="WW8Num6z8">
    <w:name w:val="WW8Num6z8"/>
    <w:rsid w:val="000C1927"/>
  </w:style>
  <w:style w:type="character" w:customStyle="1" w:styleId="WW8Num7z0">
    <w:name w:val="WW8Num7z0"/>
    <w:rsid w:val="000C1927"/>
    <w:rPr>
      <w:rFonts w:hint="default"/>
    </w:rPr>
  </w:style>
  <w:style w:type="character" w:customStyle="1" w:styleId="WW8Num7z1">
    <w:name w:val="WW8Num7z1"/>
    <w:rsid w:val="000C1927"/>
  </w:style>
  <w:style w:type="character" w:customStyle="1" w:styleId="WW8Num7z2">
    <w:name w:val="WW8Num7z2"/>
    <w:rsid w:val="000C1927"/>
  </w:style>
  <w:style w:type="character" w:customStyle="1" w:styleId="WW8Num7z3">
    <w:name w:val="WW8Num7z3"/>
    <w:rsid w:val="000C1927"/>
  </w:style>
  <w:style w:type="character" w:customStyle="1" w:styleId="WW8Num7z4">
    <w:name w:val="WW8Num7z4"/>
    <w:rsid w:val="000C1927"/>
  </w:style>
  <w:style w:type="character" w:customStyle="1" w:styleId="WW8Num7z5">
    <w:name w:val="WW8Num7z5"/>
    <w:rsid w:val="000C1927"/>
  </w:style>
  <w:style w:type="character" w:customStyle="1" w:styleId="WW8Num7z6">
    <w:name w:val="WW8Num7z6"/>
    <w:rsid w:val="000C1927"/>
  </w:style>
  <w:style w:type="character" w:customStyle="1" w:styleId="WW8Num7z7">
    <w:name w:val="WW8Num7z7"/>
    <w:rsid w:val="000C1927"/>
  </w:style>
  <w:style w:type="character" w:customStyle="1" w:styleId="WW8Num7z8">
    <w:name w:val="WW8Num7z8"/>
    <w:rsid w:val="000C1927"/>
  </w:style>
  <w:style w:type="character" w:customStyle="1" w:styleId="WW8Num8z0">
    <w:name w:val="WW8Num8z0"/>
    <w:rsid w:val="000C1927"/>
    <w:rPr>
      <w:rFonts w:ascii="Times New Roman" w:eastAsia="Times New Roman" w:hAnsi="Times New Roman" w:cs="Times New Roman" w:hint="default"/>
    </w:rPr>
  </w:style>
  <w:style w:type="character" w:customStyle="1" w:styleId="WW8Num8z1">
    <w:name w:val="WW8Num8z1"/>
    <w:rsid w:val="000C1927"/>
    <w:rPr>
      <w:rFonts w:ascii="Courier New" w:hAnsi="Courier New" w:cs="Courier New" w:hint="default"/>
    </w:rPr>
  </w:style>
  <w:style w:type="character" w:customStyle="1" w:styleId="WW8Num8z2">
    <w:name w:val="WW8Num8z2"/>
    <w:rsid w:val="000C1927"/>
    <w:rPr>
      <w:rFonts w:ascii="Wingdings" w:hAnsi="Wingdings" w:cs="Wingdings" w:hint="default"/>
    </w:rPr>
  </w:style>
  <w:style w:type="character" w:customStyle="1" w:styleId="WW8Num8z3">
    <w:name w:val="WW8Num8z3"/>
    <w:rsid w:val="000C1927"/>
    <w:rPr>
      <w:rFonts w:ascii="Symbol" w:hAnsi="Symbol" w:cs="Symbol" w:hint="default"/>
    </w:rPr>
  </w:style>
  <w:style w:type="character" w:customStyle="1" w:styleId="WW8Num9z0">
    <w:name w:val="WW8Num9z0"/>
    <w:rsid w:val="000C1927"/>
    <w:rPr>
      <w:rFonts w:hint="default"/>
    </w:rPr>
  </w:style>
  <w:style w:type="character" w:customStyle="1" w:styleId="WW8Num9z1">
    <w:name w:val="WW8Num9z1"/>
    <w:rsid w:val="000C1927"/>
  </w:style>
  <w:style w:type="character" w:customStyle="1" w:styleId="WW8Num9z2">
    <w:name w:val="WW8Num9z2"/>
    <w:rsid w:val="000C1927"/>
  </w:style>
  <w:style w:type="character" w:customStyle="1" w:styleId="WW8Num9z3">
    <w:name w:val="WW8Num9z3"/>
    <w:rsid w:val="000C1927"/>
  </w:style>
  <w:style w:type="character" w:customStyle="1" w:styleId="WW8Num9z4">
    <w:name w:val="WW8Num9z4"/>
    <w:rsid w:val="000C1927"/>
  </w:style>
  <w:style w:type="character" w:customStyle="1" w:styleId="WW8Num9z5">
    <w:name w:val="WW8Num9z5"/>
    <w:rsid w:val="000C1927"/>
  </w:style>
  <w:style w:type="character" w:customStyle="1" w:styleId="WW8Num9z6">
    <w:name w:val="WW8Num9z6"/>
    <w:rsid w:val="000C1927"/>
  </w:style>
  <w:style w:type="character" w:customStyle="1" w:styleId="WW8Num9z7">
    <w:name w:val="WW8Num9z7"/>
    <w:rsid w:val="000C1927"/>
  </w:style>
  <w:style w:type="character" w:customStyle="1" w:styleId="WW8Num9z8">
    <w:name w:val="WW8Num9z8"/>
    <w:rsid w:val="000C1927"/>
  </w:style>
  <w:style w:type="character" w:customStyle="1" w:styleId="WW8Num10z0">
    <w:name w:val="WW8Num10z0"/>
    <w:rsid w:val="000C1927"/>
    <w:rPr>
      <w:rFonts w:hint="default"/>
      <w:b/>
    </w:rPr>
  </w:style>
  <w:style w:type="character" w:customStyle="1" w:styleId="WW8Num10z1">
    <w:name w:val="WW8Num10z1"/>
    <w:rsid w:val="000C1927"/>
    <w:rPr>
      <w:rFonts w:hint="default"/>
    </w:rPr>
  </w:style>
  <w:style w:type="character" w:customStyle="1" w:styleId="WW8Num10z2">
    <w:name w:val="WW8Num10z2"/>
    <w:rsid w:val="000C1927"/>
  </w:style>
  <w:style w:type="character" w:customStyle="1" w:styleId="WW8Num10z3">
    <w:name w:val="WW8Num10z3"/>
    <w:rsid w:val="000C1927"/>
  </w:style>
  <w:style w:type="character" w:customStyle="1" w:styleId="WW8Num10z4">
    <w:name w:val="WW8Num10z4"/>
    <w:rsid w:val="000C1927"/>
  </w:style>
  <w:style w:type="character" w:customStyle="1" w:styleId="WW8Num10z5">
    <w:name w:val="WW8Num10z5"/>
    <w:rsid w:val="000C1927"/>
  </w:style>
  <w:style w:type="character" w:customStyle="1" w:styleId="WW8Num10z6">
    <w:name w:val="WW8Num10z6"/>
    <w:rsid w:val="000C1927"/>
  </w:style>
  <w:style w:type="character" w:customStyle="1" w:styleId="WW8Num10z7">
    <w:name w:val="WW8Num10z7"/>
    <w:rsid w:val="000C1927"/>
  </w:style>
  <w:style w:type="character" w:customStyle="1" w:styleId="WW8Num10z8">
    <w:name w:val="WW8Num10z8"/>
    <w:rsid w:val="000C1927"/>
  </w:style>
  <w:style w:type="character" w:customStyle="1" w:styleId="WW8Num11z0">
    <w:name w:val="WW8Num11z0"/>
    <w:rsid w:val="000C1927"/>
    <w:rPr>
      <w:rFonts w:hint="default"/>
    </w:rPr>
  </w:style>
  <w:style w:type="character" w:customStyle="1" w:styleId="WW8Num11z1">
    <w:name w:val="WW8Num11z1"/>
    <w:rsid w:val="000C1927"/>
  </w:style>
  <w:style w:type="character" w:customStyle="1" w:styleId="WW8Num11z2">
    <w:name w:val="WW8Num11z2"/>
    <w:rsid w:val="000C1927"/>
  </w:style>
  <w:style w:type="character" w:customStyle="1" w:styleId="WW8Num11z3">
    <w:name w:val="WW8Num11z3"/>
    <w:rsid w:val="000C1927"/>
  </w:style>
  <w:style w:type="character" w:customStyle="1" w:styleId="WW8Num11z4">
    <w:name w:val="WW8Num11z4"/>
    <w:rsid w:val="000C1927"/>
  </w:style>
  <w:style w:type="character" w:customStyle="1" w:styleId="WW8Num11z5">
    <w:name w:val="WW8Num11z5"/>
    <w:rsid w:val="000C1927"/>
  </w:style>
  <w:style w:type="character" w:customStyle="1" w:styleId="WW8Num11z6">
    <w:name w:val="WW8Num11z6"/>
    <w:rsid w:val="000C1927"/>
  </w:style>
  <w:style w:type="character" w:customStyle="1" w:styleId="WW8Num11z7">
    <w:name w:val="WW8Num11z7"/>
    <w:rsid w:val="000C1927"/>
  </w:style>
  <w:style w:type="character" w:customStyle="1" w:styleId="WW8Num11z8">
    <w:name w:val="WW8Num11z8"/>
    <w:rsid w:val="000C1927"/>
  </w:style>
  <w:style w:type="character" w:customStyle="1" w:styleId="WW8Num12z0">
    <w:name w:val="WW8Num12z0"/>
    <w:rsid w:val="000C1927"/>
    <w:rPr>
      <w:rFonts w:hint="default"/>
    </w:rPr>
  </w:style>
  <w:style w:type="character" w:customStyle="1" w:styleId="WW8Num12z1">
    <w:name w:val="WW8Num12z1"/>
    <w:rsid w:val="000C1927"/>
  </w:style>
  <w:style w:type="character" w:customStyle="1" w:styleId="WW8Num12z2">
    <w:name w:val="WW8Num12z2"/>
    <w:rsid w:val="000C1927"/>
  </w:style>
  <w:style w:type="character" w:customStyle="1" w:styleId="WW8Num12z3">
    <w:name w:val="WW8Num12z3"/>
    <w:rsid w:val="000C1927"/>
  </w:style>
  <w:style w:type="character" w:customStyle="1" w:styleId="WW8Num12z4">
    <w:name w:val="WW8Num12z4"/>
    <w:rsid w:val="000C1927"/>
  </w:style>
  <w:style w:type="character" w:customStyle="1" w:styleId="WW8Num12z5">
    <w:name w:val="WW8Num12z5"/>
    <w:rsid w:val="000C1927"/>
  </w:style>
  <w:style w:type="character" w:customStyle="1" w:styleId="WW8Num12z6">
    <w:name w:val="WW8Num12z6"/>
    <w:rsid w:val="000C1927"/>
  </w:style>
  <w:style w:type="character" w:customStyle="1" w:styleId="WW8Num12z7">
    <w:name w:val="WW8Num12z7"/>
    <w:rsid w:val="000C1927"/>
  </w:style>
  <w:style w:type="character" w:customStyle="1" w:styleId="WW8Num12z8">
    <w:name w:val="WW8Num12z8"/>
    <w:rsid w:val="000C1927"/>
  </w:style>
  <w:style w:type="character" w:customStyle="1" w:styleId="WW8Num13z0">
    <w:name w:val="WW8Num13z0"/>
    <w:rsid w:val="000C1927"/>
    <w:rPr>
      <w:rFonts w:hint="default"/>
    </w:rPr>
  </w:style>
  <w:style w:type="character" w:customStyle="1" w:styleId="WW8Num13z1">
    <w:name w:val="WW8Num13z1"/>
    <w:rsid w:val="000C1927"/>
  </w:style>
  <w:style w:type="character" w:customStyle="1" w:styleId="WW8Num13z2">
    <w:name w:val="WW8Num13z2"/>
    <w:rsid w:val="000C1927"/>
  </w:style>
  <w:style w:type="character" w:customStyle="1" w:styleId="WW8Num13z3">
    <w:name w:val="WW8Num13z3"/>
    <w:rsid w:val="000C1927"/>
  </w:style>
  <w:style w:type="character" w:customStyle="1" w:styleId="WW8Num13z4">
    <w:name w:val="WW8Num13z4"/>
    <w:rsid w:val="000C1927"/>
  </w:style>
  <w:style w:type="character" w:customStyle="1" w:styleId="WW8Num13z5">
    <w:name w:val="WW8Num13z5"/>
    <w:rsid w:val="000C1927"/>
  </w:style>
  <w:style w:type="character" w:customStyle="1" w:styleId="WW8Num13z6">
    <w:name w:val="WW8Num13z6"/>
    <w:rsid w:val="000C1927"/>
  </w:style>
  <w:style w:type="character" w:customStyle="1" w:styleId="WW8Num13z7">
    <w:name w:val="WW8Num13z7"/>
    <w:rsid w:val="000C1927"/>
  </w:style>
  <w:style w:type="character" w:customStyle="1" w:styleId="WW8Num13z8">
    <w:name w:val="WW8Num13z8"/>
    <w:rsid w:val="000C1927"/>
  </w:style>
  <w:style w:type="character" w:customStyle="1" w:styleId="WW8Num14z0">
    <w:name w:val="WW8Num14z0"/>
    <w:rsid w:val="000C1927"/>
    <w:rPr>
      <w:rFonts w:hint="default"/>
      <w:color w:val="000000"/>
      <w:sz w:val="24"/>
    </w:rPr>
  </w:style>
  <w:style w:type="character" w:customStyle="1" w:styleId="WW8Num14z1">
    <w:name w:val="WW8Num14z1"/>
    <w:rsid w:val="000C1927"/>
  </w:style>
  <w:style w:type="character" w:customStyle="1" w:styleId="WW8Num14z2">
    <w:name w:val="WW8Num14z2"/>
    <w:rsid w:val="000C1927"/>
  </w:style>
  <w:style w:type="character" w:customStyle="1" w:styleId="WW8Num14z3">
    <w:name w:val="WW8Num14z3"/>
    <w:rsid w:val="000C1927"/>
  </w:style>
  <w:style w:type="character" w:customStyle="1" w:styleId="WW8Num14z4">
    <w:name w:val="WW8Num14z4"/>
    <w:rsid w:val="000C1927"/>
  </w:style>
  <w:style w:type="character" w:customStyle="1" w:styleId="WW8Num14z5">
    <w:name w:val="WW8Num14z5"/>
    <w:rsid w:val="000C1927"/>
  </w:style>
  <w:style w:type="character" w:customStyle="1" w:styleId="WW8Num14z6">
    <w:name w:val="WW8Num14z6"/>
    <w:rsid w:val="000C1927"/>
  </w:style>
  <w:style w:type="character" w:customStyle="1" w:styleId="WW8Num14z7">
    <w:name w:val="WW8Num14z7"/>
    <w:rsid w:val="000C1927"/>
  </w:style>
  <w:style w:type="character" w:customStyle="1" w:styleId="WW8Num14z8">
    <w:name w:val="WW8Num14z8"/>
    <w:rsid w:val="000C1927"/>
  </w:style>
  <w:style w:type="paragraph" w:customStyle="1" w:styleId="Heading">
    <w:name w:val="Heading"/>
    <w:basedOn w:val="Normal"/>
    <w:next w:val="BodyText"/>
    <w:rsid w:val="000C1927"/>
    <w:pPr>
      <w:keepNext/>
      <w:spacing w:before="240" w:after="120"/>
    </w:pPr>
    <w:rPr>
      <w:rFonts w:ascii="Liberation Sans" w:eastAsia="Microsoft YaHei" w:hAnsi="Liberation Sans" w:cs="Arial"/>
      <w:sz w:val="28"/>
      <w:szCs w:val="28"/>
    </w:rPr>
  </w:style>
  <w:style w:type="paragraph" w:styleId="List">
    <w:name w:val="List"/>
    <w:basedOn w:val="BodyText"/>
    <w:rsid w:val="000C1927"/>
    <w:rPr>
      <w:rFonts w:cs="Arial"/>
    </w:rPr>
  </w:style>
  <w:style w:type="paragraph" w:styleId="Caption">
    <w:name w:val="caption"/>
    <w:basedOn w:val="Normal"/>
    <w:qFormat/>
    <w:rsid w:val="000C1927"/>
    <w:pPr>
      <w:suppressLineNumbers/>
      <w:spacing w:before="120" w:after="120"/>
    </w:pPr>
    <w:rPr>
      <w:rFonts w:cs="Arial"/>
      <w:i/>
      <w:iCs/>
    </w:rPr>
  </w:style>
  <w:style w:type="paragraph" w:customStyle="1" w:styleId="Index">
    <w:name w:val="Index"/>
    <w:basedOn w:val="Normal"/>
    <w:rsid w:val="000C1927"/>
    <w:pPr>
      <w:suppressLineNumbers/>
    </w:pPr>
    <w:rPr>
      <w:rFonts w:cs="Arial"/>
    </w:rPr>
  </w:style>
  <w:style w:type="paragraph" w:styleId="BalloonText">
    <w:name w:val="Balloon Text"/>
    <w:basedOn w:val="Normal"/>
    <w:link w:val="BalloonTextChar"/>
    <w:rsid w:val="000C1927"/>
    <w:rPr>
      <w:rFonts w:ascii="Tahoma" w:hAnsi="Tahoma" w:cs="Tahoma"/>
      <w:sz w:val="16"/>
      <w:szCs w:val="16"/>
    </w:rPr>
  </w:style>
  <w:style w:type="character" w:customStyle="1" w:styleId="BalloonTextChar">
    <w:name w:val="Balloon Text Char"/>
    <w:basedOn w:val="DefaultParagraphFont"/>
    <w:link w:val="BalloonText"/>
    <w:rsid w:val="000C1927"/>
    <w:rPr>
      <w:rFonts w:ascii="Tahoma" w:eastAsia="Times New Roman" w:hAnsi="Tahoma" w:cs="Tahoma"/>
      <w:sz w:val="16"/>
      <w:szCs w:val="16"/>
      <w:lang w:val="en-US" w:eastAsia="zh-CN"/>
    </w:rPr>
  </w:style>
  <w:style w:type="paragraph" w:customStyle="1" w:styleId="CharChar1CharCharCharChar">
    <w:name w:val="Char Char1 Char Char Char Char"/>
    <w:basedOn w:val="Normal"/>
    <w:rsid w:val="000C1927"/>
    <w:rPr>
      <w:lang w:val="pl-PL"/>
    </w:rPr>
  </w:style>
  <w:style w:type="paragraph" w:customStyle="1" w:styleId="Default">
    <w:name w:val="Default"/>
    <w:rsid w:val="000C1927"/>
    <w:pPr>
      <w:suppressAutoHyphens/>
      <w:autoSpaceDE w:val="0"/>
      <w:spacing w:after="0" w:line="240" w:lineRule="auto"/>
    </w:pPr>
    <w:rPr>
      <w:rFonts w:ascii="Times New Roman" w:eastAsia="Times New Roman" w:hAnsi="Times New Roman" w:cs="Times New Roman"/>
      <w:color w:val="000000"/>
      <w:sz w:val="24"/>
      <w:szCs w:val="24"/>
      <w:lang w:val="en-US" w:eastAsia="zh-CN"/>
    </w:rPr>
  </w:style>
  <w:style w:type="character" w:styleId="Strong">
    <w:name w:val="Strong"/>
    <w:uiPriority w:val="99"/>
    <w:qFormat/>
    <w:rsid w:val="000C1927"/>
    <w:rPr>
      <w:rFonts w:cs="Times New Roman"/>
      <w:b/>
    </w:rPr>
  </w:style>
  <w:style w:type="table" w:styleId="TableGrid">
    <w:name w:val="Table Grid"/>
    <w:basedOn w:val="TableNormal"/>
    <w:uiPriority w:val="39"/>
    <w:rsid w:val="000C1927"/>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s,Liste Paragraf,Normal bullet 2,body 2,List Paragraph2,Paragraph,Paragraphe de liste PBLH,Bullet list,Figure_name,Equipment,Numbered Indented Text,lp1,List Paragraph11,List Paragraph Char Char Char,Header bold,Liststycke SKL"/>
    <w:basedOn w:val="Normal"/>
    <w:link w:val="ListParagraphChar"/>
    <w:uiPriority w:val="34"/>
    <w:qFormat/>
    <w:rsid w:val="000C1927"/>
    <w:pPr>
      <w:suppressAutoHyphens w:val="0"/>
      <w:spacing w:after="160" w:line="259" w:lineRule="auto"/>
      <w:ind w:left="720"/>
      <w:contextualSpacing/>
    </w:pPr>
    <w:rPr>
      <w:rFonts w:ascii="Calibri" w:eastAsia="Calibri" w:hAnsi="Calibri"/>
      <w:sz w:val="22"/>
      <w:szCs w:val="22"/>
      <w:lang w:val="ro-RO" w:eastAsia="en-US"/>
    </w:rPr>
  </w:style>
  <w:style w:type="character" w:styleId="Hyperlink">
    <w:name w:val="Hyperlink"/>
    <w:uiPriority w:val="99"/>
    <w:semiHidden/>
    <w:unhideWhenUsed/>
    <w:rsid w:val="000C1927"/>
    <w:rPr>
      <w:color w:val="0563C1"/>
      <w:u w:val="single"/>
    </w:rPr>
  </w:style>
  <w:style w:type="character" w:styleId="FollowedHyperlink">
    <w:name w:val="FollowedHyperlink"/>
    <w:uiPriority w:val="99"/>
    <w:semiHidden/>
    <w:unhideWhenUsed/>
    <w:rsid w:val="000C1927"/>
    <w:rPr>
      <w:color w:val="954F72"/>
      <w:u w:val="single"/>
    </w:rPr>
  </w:style>
  <w:style w:type="paragraph" w:customStyle="1" w:styleId="msonormal0">
    <w:name w:val="msonormal"/>
    <w:basedOn w:val="Normal"/>
    <w:rsid w:val="000C1927"/>
    <w:pPr>
      <w:suppressAutoHyphens w:val="0"/>
      <w:spacing w:before="100" w:beforeAutospacing="1" w:after="100" w:afterAutospacing="1"/>
    </w:pPr>
    <w:rPr>
      <w:lang w:val="ro-RO" w:eastAsia="ro-RO"/>
    </w:rPr>
  </w:style>
  <w:style w:type="paragraph" w:customStyle="1" w:styleId="xl65">
    <w:name w:val="xl65"/>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6">
    <w:name w:val="xl66"/>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7">
    <w:name w:val="xl67"/>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8">
    <w:name w:val="xl68"/>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9">
    <w:name w:val="xl69"/>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0">
    <w:name w:val="xl70"/>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1">
    <w:name w:val="xl71"/>
    <w:basedOn w:val="Normal"/>
    <w:rsid w:val="000C1927"/>
    <w:pPr>
      <w:suppressAutoHyphens w:val="0"/>
      <w:spacing w:before="100" w:beforeAutospacing="1" w:after="100" w:afterAutospacing="1"/>
      <w:jc w:val="center"/>
      <w:textAlignment w:val="center"/>
    </w:pPr>
    <w:rPr>
      <w:sz w:val="22"/>
      <w:szCs w:val="22"/>
      <w:lang w:val="ro-RO" w:eastAsia="ro-RO"/>
    </w:rPr>
  </w:style>
  <w:style w:type="paragraph" w:customStyle="1" w:styleId="xl72">
    <w:name w:val="xl72"/>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xl73">
    <w:name w:val="xl73"/>
    <w:basedOn w:val="Normal"/>
    <w:rsid w:val="000C1927"/>
    <w:pPr>
      <w:pBdr>
        <w:left w:val="single" w:sz="4" w:space="0" w:color="auto"/>
        <w:right w:val="single" w:sz="4" w:space="0" w:color="auto"/>
      </w:pBdr>
      <w:suppressAutoHyphens w:val="0"/>
      <w:spacing w:before="100" w:beforeAutospacing="1" w:after="100" w:afterAutospacing="1"/>
      <w:jc w:val="center"/>
      <w:textAlignment w:val="center"/>
    </w:pPr>
    <w:rPr>
      <w:b/>
      <w:bCs/>
      <w:sz w:val="22"/>
      <w:szCs w:val="22"/>
      <w:lang w:val="ro-RO" w:eastAsia="ro-RO"/>
    </w:rPr>
  </w:style>
  <w:style w:type="paragraph" w:customStyle="1" w:styleId="xl74">
    <w:name w:val="xl74"/>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5">
    <w:name w:val="xl75"/>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6">
    <w:name w:val="xl76"/>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7">
    <w:name w:val="xl77"/>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8">
    <w:name w:val="xl78"/>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9">
    <w:name w:val="xl79"/>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0">
    <w:name w:val="xl80"/>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1">
    <w:name w:val="xl81"/>
    <w:basedOn w:val="Normal"/>
    <w:rsid w:val="000C1927"/>
    <w:pPr>
      <w:suppressAutoHyphens w:val="0"/>
      <w:spacing w:before="100" w:beforeAutospacing="1" w:after="100" w:afterAutospacing="1"/>
      <w:jc w:val="center"/>
      <w:textAlignment w:val="center"/>
    </w:pPr>
    <w:rPr>
      <w:b/>
      <w:bCs/>
      <w:i/>
      <w:iCs/>
      <w:sz w:val="22"/>
      <w:szCs w:val="22"/>
      <w:lang w:val="ro-RO" w:eastAsia="ro-RO"/>
    </w:rPr>
  </w:style>
  <w:style w:type="paragraph" w:customStyle="1" w:styleId="xl82">
    <w:name w:val="xl82"/>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Char1CharChar">
    <w:name w:val="Char1 Char Char"/>
    <w:basedOn w:val="Normal"/>
    <w:rsid w:val="000C1927"/>
    <w:pPr>
      <w:suppressAutoHyphens w:val="0"/>
    </w:pPr>
    <w:rPr>
      <w:lang w:val="pl-PL" w:eastAsia="pl-PL"/>
    </w:rPr>
  </w:style>
  <w:style w:type="character" w:customStyle="1" w:styleId="highlight">
    <w:name w:val="highlight"/>
    <w:rsid w:val="000C1927"/>
  </w:style>
  <w:style w:type="paragraph" w:customStyle="1" w:styleId="xl83">
    <w:name w:val="xl83"/>
    <w:basedOn w:val="Normal"/>
    <w:rsid w:val="000C1927"/>
    <w:pPr>
      <w:suppressAutoHyphens w:val="0"/>
      <w:spacing w:before="100" w:beforeAutospacing="1" w:after="100" w:afterAutospacing="1"/>
      <w:jc w:val="center"/>
      <w:textAlignment w:val="center"/>
    </w:pPr>
    <w:rPr>
      <w:b/>
      <w:bCs/>
      <w:sz w:val="22"/>
      <w:szCs w:val="22"/>
      <w:lang w:val="ro-RO" w:eastAsia="ro-RO"/>
    </w:rPr>
  </w:style>
  <w:style w:type="paragraph" w:customStyle="1" w:styleId="xl84">
    <w:name w:val="xl84"/>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TableParagraph">
    <w:name w:val="Table Paragraph"/>
    <w:basedOn w:val="Normal"/>
    <w:uiPriority w:val="1"/>
    <w:qFormat/>
    <w:rsid w:val="000C1927"/>
    <w:pPr>
      <w:widowControl w:val="0"/>
    </w:pPr>
    <w:rPr>
      <w:sz w:val="22"/>
      <w:szCs w:val="22"/>
      <w:lang w:val="ro-RO" w:eastAsia="en-US"/>
    </w:rPr>
  </w:style>
  <w:style w:type="paragraph" w:customStyle="1" w:styleId="xl85">
    <w:name w:val="xl85"/>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jc w:val="right"/>
    </w:pPr>
    <w:rPr>
      <w:rFonts w:ascii="Arial" w:hAnsi="Arial" w:cs="Arial"/>
      <w:lang w:val="ro-RO" w:eastAsia="ro-RO"/>
    </w:rPr>
  </w:style>
  <w:style w:type="paragraph" w:customStyle="1" w:styleId="xl86">
    <w:name w:val="xl86"/>
    <w:basedOn w:val="Normal"/>
    <w:rsid w:val="00B92C27"/>
    <w:pP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87">
    <w:name w:val="xl87"/>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8">
    <w:name w:val="xl88"/>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9">
    <w:name w:val="xl89"/>
    <w:basedOn w:val="Normal"/>
    <w:rsid w:val="00B92C27"/>
    <w:pPr>
      <w:pBdr>
        <w:top w:val="single" w:sz="4" w:space="0" w:color="auto"/>
        <w:left w:val="single" w:sz="4" w:space="0" w:color="auto"/>
        <w:bottom w:val="single" w:sz="4" w:space="0" w:color="auto"/>
        <w:right w:val="single" w:sz="4" w:space="0" w:color="auto"/>
      </w:pBdr>
      <w:shd w:val="clear" w:color="FFCC00" w:fill="FFFFFF"/>
      <w:suppressAutoHyphens w:val="0"/>
      <w:spacing w:before="100" w:beforeAutospacing="1" w:after="100" w:afterAutospacing="1"/>
    </w:pPr>
    <w:rPr>
      <w:rFonts w:ascii="Arial" w:hAnsi="Arial" w:cs="Arial"/>
      <w:lang w:val="ro-RO" w:eastAsia="ro-RO"/>
    </w:rPr>
  </w:style>
  <w:style w:type="paragraph" w:customStyle="1" w:styleId="xl90">
    <w:name w:val="xl90"/>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pPr>
    <w:rPr>
      <w:rFonts w:ascii="Arial" w:hAnsi="Arial" w:cs="Arial"/>
      <w:lang w:val="ro-RO" w:eastAsia="ro-RO"/>
    </w:rPr>
  </w:style>
  <w:style w:type="paragraph" w:customStyle="1" w:styleId="xl91">
    <w:name w:val="xl91"/>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92">
    <w:name w:val="xl92"/>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xl93">
    <w:name w:val="xl93"/>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Char2CharChar">
    <w:name w:val="Char2 Char Char"/>
    <w:basedOn w:val="Normal"/>
    <w:rsid w:val="00BD2422"/>
    <w:pPr>
      <w:suppressAutoHyphens w:val="0"/>
    </w:pPr>
    <w:rPr>
      <w:lang w:val="pl-PL" w:eastAsia="pl-PL"/>
    </w:rPr>
  </w:style>
  <w:style w:type="paragraph" w:customStyle="1" w:styleId="Char2CharChar0">
    <w:name w:val="Char2 Char Char"/>
    <w:basedOn w:val="Normal"/>
    <w:rsid w:val="00C937B0"/>
    <w:pPr>
      <w:suppressAutoHyphens w:val="0"/>
    </w:pPr>
    <w:rPr>
      <w:lang w:val="pl-PL" w:eastAsia="pl-PL"/>
    </w:rPr>
  </w:style>
  <w:style w:type="character" w:styleId="Emphasis">
    <w:name w:val="Emphasis"/>
    <w:basedOn w:val="DefaultParagraphFont"/>
    <w:uiPriority w:val="20"/>
    <w:qFormat/>
    <w:rsid w:val="001F1D0D"/>
    <w:rPr>
      <w:i/>
      <w:iCs/>
    </w:rPr>
  </w:style>
  <w:style w:type="paragraph" w:customStyle="1" w:styleId="bele">
    <w:name w:val="bele"/>
    <w:basedOn w:val="Normal"/>
    <w:rsid w:val="005D07CB"/>
    <w:pPr>
      <w:suppressAutoHyphens w:val="0"/>
      <w:ind w:firstLine="851"/>
      <w:jc w:val="both"/>
    </w:pPr>
    <w:rPr>
      <w:lang w:val="en-GB" w:eastAsia="en-US"/>
    </w:rPr>
  </w:style>
  <w:style w:type="character" w:customStyle="1" w:styleId="Heading2Char">
    <w:name w:val="Heading 2 Char"/>
    <w:basedOn w:val="DefaultParagraphFont"/>
    <w:link w:val="Heading2"/>
    <w:uiPriority w:val="9"/>
    <w:semiHidden/>
    <w:rsid w:val="00C1177C"/>
    <w:rPr>
      <w:rFonts w:asciiTheme="majorHAnsi" w:eastAsiaTheme="majorEastAsia" w:hAnsiTheme="majorHAnsi" w:cstheme="majorBidi"/>
      <w:color w:val="2E74B5" w:themeColor="accent1" w:themeShade="BF"/>
      <w:sz w:val="26"/>
      <w:szCs w:val="26"/>
      <w:lang w:val="en-US" w:eastAsia="zh-CN"/>
    </w:rPr>
  </w:style>
  <w:style w:type="character" w:customStyle="1" w:styleId="CharacterStyle1">
    <w:name w:val="Character Style 1"/>
    <w:rsid w:val="00C1177C"/>
    <w:rPr>
      <w:rFonts w:ascii="Arial" w:hAnsi="Arial" w:cs="Arial"/>
      <w:sz w:val="22"/>
      <w:szCs w:val="22"/>
    </w:rPr>
  </w:style>
  <w:style w:type="paragraph" w:customStyle="1" w:styleId="text1">
    <w:name w:val="text1"/>
    <w:basedOn w:val="Normal"/>
    <w:rsid w:val="00C1177C"/>
    <w:pPr>
      <w:suppressAutoHyphens w:val="0"/>
      <w:spacing w:after="240"/>
      <w:ind w:left="482"/>
      <w:jc w:val="both"/>
    </w:pPr>
    <w:rPr>
      <w:rFonts w:eastAsia="Arial Unicode MS"/>
      <w:lang w:eastAsia="en-US"/>
    </w:rPr>
  </w:style>
  <w:style w:type="character" w:customStyle="1" w:styleId="ListParagraphChar">
    <w:name w:val="List Paragraph Char"/>
    <w:aliases w:val="Bullet Points Char,Liste Paragraf Char,Normal bullet 2 Char,body 2 Char,List Paragraph2 Char,Paragraph Char,Paragraphe de liste PBLH Char,Bullet list Char,Figure_name Char,Equipment Char,Numbered Indented Text Char,lp1 Char"/>
    <w:basedOn w:val="DefaultParagraphFont"/>
    <w:link w:val="ListParagraph"/>
    <w:uiPriority w:val="34"/>
    <w:qFormat/>
    <w:rsid w:val="00C1177C"/>
    <w:rPr>
      <w:rFonts w:ascii="Calibri" w:eastAsia="Calibri" w:hAnsi="Calibri" w:cs="Times New Roman"/>
    </w:rPr>
  </w:style>
  <w:style w:type="paragraph" w:customStyle="1" w:styleId="textarticolorlege">
    <w:name w:val="text articolor lege"/>
    <w:basedOn w:val="Normal"/>
    <w:link w:val="textarticolorlegeChar"/>
    <w:qFormat/>
    <w:rsid w:val="00C1177C"/>
    <w:pPr>
      <w:widowControl w:val="0"/>
      <w:suppressAutoHyphens w:val="0"/>
      <w:spacing w:after="120" w:line="276" w:lineRule="auto"/>
      <w:ind w:firstLine="567"/>
      <w:jc w:val="both"/>
    </w:pPr>
    <w:rPr>
      <w:lang w:val="ro-RO" w:eastAsia="en-US"/>
    </w:rPr>
  </w:style>
  <w:style w:type="character" w:customStyle="1" w:styleId="textarticolorlegeChar">
    <w:name w:val="text articolor lege Char"/>
    <w:link w:val="textarticolorlege"/>
    <w:rsid w:val="00C1177C"/>
    <w:rPr>
      <w:rFonts w:ascii="Times New Roman" w:eastAsia="Times New Roman" w:hAnsi="Times New Roman" w:cs="Times New Roman"/>
      <w:sz w:val="24"/>
      <w:szCs w:val="24"/>
    </w:rPr>
  </w:style>
  <w:style w:type="character" w:customStyle="1" w:styleId="salnbdy">
    <w:name w:val="s_aln_bdy"/>
    <w:rsid w:val="00C1177C"/>
    <w:rPr>
      <w:rFonts w:ascii="Verdana" w:hAnsi="Verdana" w:hint="default"/>
      <w:b w:val="0"/>
      <w:bCs w:val="0"/>
      <w:color w:val="000000"/>
      <w:sz w:val="20"/>
      <w:szCs w:val="20"/>
      <w:shd w:val="clear" w:color="auto" w:fill="FFFFFF"/>
    </w:rPr>
  </w:style>
  <w:style w:type="paragraph" w:styleId="NormalWeb">
    <w:name w:val="Normal (Web)"/>
    <w:basedOn w:val="Normal"/>
    <w:uiPriority w:val="99"/>
    <w:rsid w:val="00C03A32"/>
    <w:pPr>
      <w:suppressAutoHyphens w:val="0"/>
      <w:spacing w:before="100" w:beforeAutospacing="1" w:after="100" w:afterAutospacing="1"/>
    </w:pPr>
    <w:rPr>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4459">
      <w:bodyDiv w:val="1"/>
      <w:marLeft w:val="0"/>
      <w:marRight w:val="0"/>
      <w:marTop w:val="0"/>
      <w:marBottom w:val="0"/>
      <w:divBdr>
        <w:top w:val="none" w:sz="0" w:space="0" w:color="auto"/>
        <w:left w:val="none" w:sz="0" w:space="0" w:color="auto"/>
        <w:bottom w:val="none" w:sz="0" w:space="0" w:color="auto"/>
        <w:right w:val="none" w:sz="0" w:space="0" w:color="auto"/>
      </w:divBdr>
    </w:div>
    <w:div w:id="36514710">
      <w:bodyDiv w:val="1"/>
      <w:marLeft w:val="0"/>
      <w:marRight w:val="0"/>
      <w:marTop w:val="0"/>
      <w:marBottom w:val="0"/>
      <w:divBdr>
        <w:top w:val="none" w:sz="0" w:space="0" w:color="auto"/>
        <w:left w:val="none" w:sz="0" w:space="0" w:color="auto"/>
        <w:bottom w:val="none" w:sz="0" w:space="0" w:color="auto"/>
        <w:right w:val="none" w:sz="0" w:space="0" w:color="auto"/>
      </w:divBdr>
    </w:div>
    <w:div w:id="50004384">
      <w:bodyDiv w:val="1"/>
      <w:marLeft w:val="0"/>
      <w:marRight w:val="0"/>
      <w:marTop w:val="0"/>
      <w:marBottom w:val="0"/>
      <w:divBdr>
        <w:top w:val="none" w:sz="0" w:space="0" w:color="auto"/>
        <w:left w:val="none" w:sz="0" w:space="0" w:color="auto"/>
        <w:bottom w:val="none" w:sz="0" w:space="0" w:color="auto"/>
        <w:right w:val="none" w:sz="0" w:space="0" w:color="auto"/>
      </w:divBdr>
    </w:div>
    <w:div w:id="133111554">
      <w:bodyDiv w:val="1"/>
      <w:marLeft w:val="0"/>
      <w:marRight w:val="0"/>
      <w:marTop w:val="0"/>
      <w:marBottom w:val="0"/>
      <w:divBdr>
        <w:top w:val="none" w:sz="0" w:space="0" w:color="auto"/>
        <w:left w:val="none" w:sz="0" w:space="0" w:color="auto"/>
        <w:bottom w:val="none" w:sz="0" w:space="0" w:color="auto"/>
        <w:right w:val="none" w:sz="0" w:space="0" w:color="auto"/>
      </w:divBdr>
    </w:div>
    <w:div w:id="135998764">
      <w:bodyDiv w:val="1"/>
      <w:marLeft w:val="0"/>
      <w:marRight w:val="0"/>
      <w:marTop w:val="0"/>
      <w:marBottom w:val="0"/>
      <w:divBdr>
        <w:top w:val="none" w:sz="0" w:space="0" w:color="auto"/>
        <w:left w:val="none" w:sz="0" w:space="0" w:color="auto"/>
        <w:bottom w:val="none" w:sz="0" w:space="0" w:color="auto"/>
        <w:right w:val="none" w:sz="0" w:space="0" w:color="auto"/>
      </w:divBdr>
    </w:div>
    <w:div w:id="273707421">
      <w:bodyDiv w:val="1"/>
      <w:marLeft w:val="0"/>
      <w:marRight w:val="0"/>
      <w:marTop w:val="0"/>
      <w:marBottom w:val="0"/>
      <w:divBdr>
        <w:top w:val="none" w:sz="0" w:space="0" w:color="auto"/>
        <w:left w:val="none" w:sz="0" w:space="0" w:color="auto"/>
        <w:bottom w:val="none" w:sz="0" w:space="0" w:color="auto"/>
        <w:right w:val="none" w:sz="0" w:space="0" w:color="auto"/>
      </w:divBdr>
    </w:div>
    <w:div w:id="280305741">
      <w:bodyDiv w:val="1"/>
      <w:marLeft w:val="0"/>
      <w:marRight w:val="0"/>
      <w:marTop w:val="0"/>
      <w:marBottom w:val="0"/>
      <w:divBdr>
        <w:top w:val="none" w:sz="0" w:space="0" w:color="auto"/>
        <w:left w:val="none" w:sz="0" w:space="0" w:color="auto"/>
        <w:bottom w:val="none" w:sz="0" w:space="0" w:color="auto"/>
        <w:right w:val="none" w:sz="0" w:space="0" w:color="auto"/>
      </w:divBdr>
    </w:div>
    <w:div w:id="400248739">
      <w:bodyDiv w:val="1"/>
      <w:marLeft w:val="0"/>
      <w:marRight w:val="0"/>
      <w:marTop w:val="0"/>
      <w:marBottom w:val="0"/>
      <w:divBdr>
        <w:top w:val="none" w:sz="0" w:space="0" w:color="auto"/>
        <w:left w:val="none" w:sz="0" w:space="0" w:color="auto"/>
        <w:bottom w:val="none" w:sz="0" w:space="0" w:color="auto"/>
        <w:right w:val="none" w:sz="0" w:space="0" w:color="auto"/>
      </w:divBdr>
    </w:div>
    <w:div w:id="401409901">
      <w:bodyDiv w:val="1"/>
      <w:marLeft w:val="0"/>
      <w:marRight w:val="0"/>
      <w:marTop w:val="0"/>
      <w:marBottom w:val="0"/>
      <w:divBdr>
        <w:top w:val="none" w:sz="0" w:space="0" w:color="auto"/>
        <w:left w:val="none" w:sz="0" w:space="0" w:color="auto"/>
        <w:bottom w:val="none" w:sz="0" w:space="0" w:color="auto"/>
        <w:right w:val="none" w:sz="0" w:space="0" w:color="auto"/>
      </w:divBdr>
    </w:div>
    <w:div w:id="515506416">
      <w:bodyDiv w:val="1"/>
      <w:marLeft w:val="0"/>
      <w:marRight w:val="0"/>
      <w:marTop w:val="0"/>
      <w:marBottom w:val="0"/>
      <w:divBdr>
        <w:top w:val="none" w:sz="0" w:space="0" w:color="auto"/>
        <w:left w:val="none" w:sz="0" w:space="0" w:color="auto"/>
        <w:bottom w:val="none" w:sz="0" w:space="0" w:color="auto"/>
        <w:right w:val="none" w:sz="0" w:space="0" w:color="auto"/>
      </w:divBdr>
    </w:div>
    <w:div w:id="614794221">
      <w:bodyDiv w:val="1"/>
      <w:marLeft w:val="0"/>
      <w:marRight w:val="0"/>
      <w:marTop w:val="0"/>
      <w:marBottom w:val="0"/>
      <w:divBdr>
        <w:top w:val="none" w:sz="0" w:space="0" w:color="auto"/>
        <w:left w:val="none" w:sz="0" w:space="0" w:color="auto"/>
        <w:bottom w:val="none" w:sz="0" w:space="0" w:color="auto"/>
        <w:right w:val="none" w:sz="0" w:space="0" w:color="auto"/>
      </w:divBdr>
    </w:div>
    <w:div w:id="619216878">
      <w:bodyDiv w:val="1"/>
      <w:marLeft w:val="0"/>
      <w:marRight w:val="0"/>
      <w:marTop w:val="0"/>
      <w:marBottom w:val="0"/>
      <w:divBdr>
        <w:top w:val="none" w:sz="0" w:space="0" w:color="auto"/>
        <w:left w:val="none" w:sz="0" w:space="0" w:color="auto"/>
        <w:bottom w:val="none" w:sz="0" w:space="0" w:color="auto"/>
        <w:right w:val="none" w:sz="0" w:space="0" w:color="auto"/>
      </w:divBdr>
    </w:div>
    <w:div w:id="633097174">
      <w:bodyDiv w:val="1"/>
      <w:marLeft w:val="0"/>
      <w:marRight w:val="0"/>
      <w:marTop w:val="0"/>
      <w:marBottom w:val="0"/>
      <w:divBdr>
        <w:top w:val="none" w:sz="0" w:space="0" w:color="auto"/>
        <w:left w:val="none" w:sz="0" w:space="0" w:color="auto"/>
        <w:bottom w:val="none" w:sz="0" w:space="0" w:color="auto"/>
        <w:right w:val="none" w:sz="0" w:space="0" w:color="auto"/>
      </w:divBdr>
    </w:div>
    <w:div w:id="666521159">
      <w:bodyDiv w:val="1"/>
      <w:marLeft w:val="0"/>
      <w:marRight w:val="0"/>
      <w:marTop w:val="0"/>
      <w:marBottom w:val="0"/>
      <w:divBdr>
        <w:top w:val="none" w:sz="0" w:space="0" w:color="auto"/>
        <w:left w:val="none" w:sz="0" w:space="0" w:color="auto"/>
        <w:bottom w:val="none" w:sz="0" w:space="0" w:color="auto"/>
        <w:right w:val="none" w:sz="0" w:space="0" w:color="auto"/>
      </w:divBdr>
    </w:div>
    <w:div w:id="816530369">
      <w:bodyDiv w:val="1"/>
      <w:marLeft w:val="0"/>
      <w:marRight w:val="0"/>
      <w:marTop w:val="0"/>
      <w:marBottom w:val="0"/>
      <w:divBdr>
        <w:top w:val="none" w:sz="0" w:space="0" w:color="auto"/>
        <w:left w:val="none" w:sz="0" w:space="0" w:color="auto"/>
        <w:bottom w:val="none" w:sz="0" w:space="0" w:color="auto"/>
        <w:right w:val="none" w:sz="0" w:space="0" w:color="auto"/>
      </w:divBdr>
    </w:div>
    <w:div w:id="839000274">
      <w:bodyDiv w:val="1"/>
      <w:marLeft w:val="0"/>
      <w:marRight w:val="0"/>
      <w:marTop w:val="0"/>
      <w:marBottom w:val="0"/>
      <w:divBdr>
        <w:top w:val="none" w:sz="0" w:space="0" w:color="auto"/>
        <w:left w:val="none" w:sz="0" w:space="0" w:color="auto"/>
        <w:bottom w:val="none" w:sz="0" w:space="0" w:color="auto"/>
        <w:right w:val="none" w:sz="0" w:space="0" w:color="auto"/>
      </w:divBdr>
    </w:div>
    <w:div w:id="842553975">
      <w:bodyDiv w:val="1"/>
      <w:marLeft w:val="0"/>
      <w:marRight w:val="0"/>
      <w:marTop w:val="0"/>
      <w:marBottom w:val="0"/>
      <w:divBdr>
        <w:top w:val="none" w:sz="0" w:space="0" w:color="auto"/>
        <w:left w:val="none" w:sz="0" w:space="0" w:color="auto"/>
        <w:bottom w:val="none" w:sz="0" w:space="0" w:color="auto"/>
        <w:right w:val="none" w:sz="0" w:space="0" w:color="auto"/>
      </w:divBdr>
    </w:div>
    <w:div w:id="867790500">
      <w:bodyDiv w:val="1"/>
      <w:marLeft w:val="0"/>
      <w:marRight w:val="0"/>
      <w:marTop w:val="0"/>
      <w:marBottom w:val="0"/>
      <w:divBdr>
        <w:top w:val="none" w:sz="0" w:space="0" w:color="auto"/>
        <w:left w:val="none" w:sz="0" w:space="0" w:color="auto"/>
        <w:bottom w:val="none" w:sz="0" w:space="0" w:color="auto"/>
        <w:right w:val="none" w:sz="0" w:space="0" w:color="auto"/>
      </w:divBdr>
    </w:div>
    <w:div w:id="1050768884">
      <w:bodyDiv w:val="1"/>
      <w:marLeft w:val="0"/>
      <w:marRight w:val="0"/>
      <w:marTop w:val="0"/>
      <w:marBottom w:val="0"/>
      <w:divBdr>
        <w:top w:val="none" w:sz="0" w:space="0" w:color="auto"/>
        <w:left w:val="none" w:sz="0" w:space="0" w:color="auto"/>
        <w:bottom w:val="none" w:sz="0" w:space="0" w:color="auto"/>
        <w:right w:val="none" w:sz="0" w:space="0" w:color="auto"/>
      </w:divBdr>
    </w:div>
    <w:div w:id="1091002759">
      <w:bodyDiv w:val="1"/>
      <w:marLeft w:val="0"/>
      <w:marRight w:val="0"/>
      <w:marTop w:val="0"/>
      <w:marBottom w:val="0"/>
      <w:divBdr>
        <w:top w:val="none" w:sz="0" w:space="0" w:color="auto"/>
        <w:left w:val="none" w:sz="0" w:space="0" w:color="auto"/>
        <w:bottom w:val="none" w:sz="0" w:space="0" w:color="auto"/>
        <w:right w:val="none" w:sz="0" w:space="0" w:color="auto"/>
      </w:divBdr>
    </w:div>
    <w:div w:id="1099451640">
      <w:bodyDiv w:val="1"/>
      <w:marLeft w:val="0"/>
      <w:marRight w:val="0"/>
      <w:marTop w:val="0"/>
      <w:marBottom w:val="0"/>
      <w:divBdr>
        <w:top w:val="none" w:sz="0" w:space="0" w:color="auto"/>
        <w:left w:val="none" w:sz="0" w:space="0" w:color="auto"/>
        <w:bottom w:val="none" w:sz="0" w:space="0" w:color="auto"/>
        <w:right w:val="none" w:sz="0" w:space="0" w:color="auto"/>
      </w:divBdr>
    </w:div>
    <w:div w:id="1135219009">
      <w:bodyDiv w:val="1"/>
      <w:marLeft w:val="0"/>
      <w:marRight w:val="0"/>
      <w:marTop w:val="0"/>
      <w:marBottom w:val="0"/>
      <w:divBdr>
        <w:top w:val="none" w:sz="0" w:space="0" w:color="auto"/>
        <w:left w:val="none" w:sz="0" w:space="0" w:color="auto"/>
        <w:bottom w:val="none" w:sz="0" w:space="0" w:color="auto"/>
        <w:right w:val="none" w:sz="0" w:space="0" w:color="auto"/>
      </w:divBdr>
    </w:div>
    <w:div w:id="1137145272">
      <w:bodyDiv w:val="1"/>
      <w:marLeft w:val="0"/>
      <w:marRight w:val="0"/>
      <w:marTop w:val="0"/>
      <w:marBottom w:val="0"/>
      <w:divBdr>
        <w:top w:val="none" w:sz="0" w:space="0" w:color="auto"/>
        <w:left w:val="none" w:sz="0" w:space="0" w:color="auto"/>
        <w:bottom w:val="none" w:sz="0" w:space="0" w:color="auto"/>
        <w:right w:val="none" w:sz="0" w:space="0" w:color="auto"/>
      </w:divBdr>
    </w:div>
    <w:div w:id="1143617801">
      <w:bodyDiv w:val="1"/>
      <w:marLeft w:val="0"/>
      <w:marRight w:val="0"/>
      <w:marTop w:val="0"/>
      <w:marBottom w:val="0"/>
      <w:divBdr>
        <w:top w:val="none" w:sz="0" w:space="0" w:color="auto"/>
        <w:left w:val="none" w:sz="0" w:space="0" w:color="auto"/>
        <w:bottom w:val="none" w:sz="0" w:space="0" w:color="auto"/>
        <w:right w:val="none" w:sz="0" w:space="0" w:color="auto"/>
      </w:divBdr>
    </w:div>
    <w:div w:id="1148279887">
      <w:bodyDiv w:val="1"/>
      <w:marLeft w:val="0"/>
      <w:marRight w:val="0"/>
      <w:marTop w:val="0"/>
      <w:marBottom w:val="0"/>
      <w:divBdr>
        <w:top w:val="none" w:sz="0" w:space="0" w:color="auto"/>
        <w:left w:val="none" w:sz="0" w:space="0" w:color="auto"/>
        <w:bottom w:val="none" w:sz="0" w:space="0" w:color="auto"/>
        <w:right w:val="none" w:sz="0" w:space="0" w:color="auto"/>
      </w:divBdr>
    </w:div>
    <w:div w:id="1161117250">
      <w:bodyDiv w:val="1"/>
      <w:marLeft w:val="0"/>
      <w:marRight w:val="0"/>
      <w:marTop w:val="0"/>
      <w:marBottom w:val="0"/>
      <w:divBdr>
        <w:top w:val="none" w:sz="0" w:space="0" w:color="auto"/>
        <w:left w:val="none" w:sz="0" w:space="0" w:color="auto"/>
        <w:bottom w:val="none" w:sz="0" w:space="0" w:color="auto"/>
        <w:right w:val="none" w:sz="0" w:space="0" w:color="auto"/>
      </w:divBdr>
    </w:div>
    <w:div w:id="1368526913">
      <w:bodyDiv w:val="1"/>
      <w:marLeft w:val="0"/>
      <w:marRight w:val="0"/>
      <w:marTop w:val="0"/>
      <w:marBottom w:val="0"/>
      <w:divBdr>
        <w:top w:val="none" w:sz="0" w:space="0" w:color="auto"/>
        <w:left w:val="none" w:sz="0" w:space="0" w:color="auto"/>
        <w:bottom w:val="none" w:sz="0" w:space="0" w:color="auto"/>
        <w:right w:val="none" w:sz="0" w:space="0" w:color="auto"/>
      </w:divBdr>
    </w:div>
    <w:div w:id="1380862015">
      <w:bodyDiv w:val="1"/>
      <w:marLeft w:val="0"/>
      <w:marRight w:val="0"/>
      <w:marTop w:val="0"/>
      <w:marBottom w:val="0"/>
      <w:divBdr>
        <w:top w:val="none" w:sz="0" w:space="0" w:color="auto"/>
        <w:left w:val="none" w:sz="0" w:space="0" w:color="auto"/>
        <w:bottom w:val="none" w:sz="0" w:space="0" w:color="auto"/>
        <w:right w:val="none" w:sz="0" w:space="0" w:color="auto"/>
      </w:divBdr>
    </w:div>
    <w:div w:id="1429424528">
      <w:bodyDiv w:val="1"/>
      <w:marLeft w:val="0"/>
      <w:marRight w:val="0"/>
      <w:marTop w:val="0"/>
      <w:marBottom w:val="0"/>
      <w:divBdr>
        <w:top w:val="none" w:sz="0" w:space="0" w:color="auto"/>
        <w:left w:val="none" w:sz="0" w:space="0" w:color="auto"/>
        <w:bottom w:val="none" w:sz="0" w:space="0" w:color="auto"/>
        <w:right w:val="none" w:sz="0" w:space="0" w:color="auto"/>
      </w:divBdr>
    </w:div>
    <w:div w:id="1565138384">
      <w:bodyDiv w:val="1"/>
      <w:marLeft w:val="0"/>
      <w:marRight w:val="0"/>
      <w:marTop w:val="0"/>
      <w:marBottom w:val="0"/>
      <w:divBdr>
        <w:top w:val="none" w:sz="0" w:space="0" w:color="auto"/>
        <w:left w:val="none" w:sz="0" w:space="0" w:color="auto"/>
        <w:bottom w:val="none" w:sz="0" w:space="0" w:color="auto"/>
        <w:right w:val="none" w:sz="0" w:space="0" w:color="auto"/>
      </w:divBdr>
    </w:div>
    <w:div w:id="1572621706">
      <w:bodyDiv w:val="1"/>
      <w:marLeft w:val="0"/>
      <w:marRight w:val="0"/>
      <w:marTop w:val="0"/>
      <w:marBottom w:val="0"/>
      <w:divBdr>
        <w:top w:val="none" w:sz="0" w:space="0" w:color="auto"/>
        <w:left w:val="none" w:sz="0" w:space="0" w:color="auto"/>
        <w:bottom w:val="none" w:sz="0" w:space="0" w:color="auto"/>
        <w:right w:val="none" w:sz="0" w:space="0" w:color="auto"/>
      </w:divBdr>
    </w:div>
    <w:div w:id="1624269992">
      <w:bodyDiv w:val="1"/>
      <w:marLeft w:val="0"/>
      <w:marRight w:val="0"/>
      <w:marTop w:val="0"/>
      <w:marBottom w:val="0"/>
      <w:divBdr>
        <w:top w:val="none" w:sz="0" w:space="0" w:color="auto"/>
        <w:left w:val="none" w:sz="0" w:space="0" w:color="auto"/>
        <w:bottom w:val="none" w:sz="0" w:space="0" w:color="auto"/>
        <w:right w:val="none" w:sz="0" w:space="0" w:color="auto"/>
      </w:divBdr>
    </w:div>
    <w:div w:id="1644044004">
      <w:bodyDiv w:val="1"/>
      <w:marLeft w:val="0"/>
      <w:marRight w:val="0"/>
      <w:marTop w:val="0"/>
      <w:marBottom w:val="0"/>
      <w:divBdr>
        <w:top w:val="none" w:sz="0" w:space="0" w:color="auto"/>
        <w:left w:val="none" w:sz="0" w:space="0" w:color="auto"/>
        <w:bottom w:val="none" w:sz="0" w:space="0" w:color="auto"/>
        <w:right w:val="none" w:sz="0" w:space="0" w:color="auto"/>
      </w:divBdr>
    </w:div>
    <w:div w:id="1683122757">
      <w:bodyDiv w:val="1"/>
      <w:marLeft w:val="0"/>
      <w:marRight w:val="0"/>
      <w:marTop w:val="0"/>
      <w:marBottom w:val="0"/>
      <w:divBdr>
        <w:top w:val="none" w:sz="0" w:space="0" w:color="auto"/>
        <w:left w:val="none" w:sz="0" w:space="0" w:color="auto"/>
        <w:bottom w:val="none" w:sz="0" w:space="0" w:color="auto"/>
        <w:right w:val="none" w:sz="0" w:space="0" w:color="auto"/>
      </w:divBdr>
    </w:div>
    <w:div w:id="1712916824">
      <w:bodyDiv w:val="1"/>
      <w:marLeft w:val="0"/>
      <w:marRight w:val="0"/>
      <w:marTop w:val="0"/>
      <w:marBottom w:val="0"/>
      <w:divBdr>
        <w:top w:val="none" w:sz="0" w:space="0" w:color="auto"/>
        <w:left w:val="none" w:sz="0" w:space="0" w:color="auto"/>
        <w:bottom w:val="none" w:sz="0" w:space="0" w:color="auto"/>
        <w:right w:val="none" w:sz="0" w:space="0" w:color="auto"/>
      </w:divBdr>
    </w:div>
    <w:div w:id="1727947491">
      <w:bodyDiv w:val="1"/>
      <w:marLeft w:val="0"/>
      <w:marRight w:val="0"/>
      <w:marTop w:val="0"/>
      <w:marBottom w:val="0"/>
      <w:divBdr>
        <w:top w:val="none" w:sz="0" w:space="0" w:color="auto"/>
        <w:left w:val="none" w:sz="0" w:space="0" w:color="auto"/>
        <w:bottom w:val="none" w:sz="0" w:space="0" w:color="auto"/>
        <w:right w:val="none" w:sz="0" w:space="0" w:color="auto"/>
      </w:divBdr>
    </w:div>
    <w:div w:id="1814789275">
      <w:bodyDiv w:val="1"/>
      <w:marLeft w:val="0"/>
      <w:marRight w:val="0"/>
      <w:marTop w:val="0"/>
      <w:marBottom w:val="0"/>
      <w:divBdr>
        <w:top w:val="none" w:sz="0" w:space="0" w:color="auto"/>
        <w:left w:val="none" w:sz="0" w:space="0" w:color="auto"/>
        <w:bottom w:val="none" w:sz="0" w:space="0" w:color="auto"/>
        <w:right w:val="none" w:sz="0" w:space="0" w:color="auto"/>
      </w:divBdr>
    </w:div>
    <w:div w:id="1865249023">
      <w:bodyDiv w:val="1"/>
      <w:marLeft w:val="0"/>
      <w:marRight w:val="0"/>
      <w:marTop w:val="0"/>
      <w:marBottom w:val="0"/>
      <w:divBdr>
        <w:top w:val="none" w:sz="0" w:space="0" w:color="auto"/>
        <w:left w:val="none" w:sz="0" w:space="0" w:color="auto"/>
        <w:bottom w:val="none" w:sz="0" w:space="0" w:color="auto"/>
        <w:right w:val="none" w:sz="0" w:space="0" w:color="auto"/>
      </w:divBdr>
    </w:div>
    <w:div w:id="1865434751">
      <w:bodyDiv w:val="1"/>
      <w:marLeft w:val="0"/>
      <w:marRight w:val="0"/>
      <w:marTop w:val="0"/>
      <w:marBottom w:val="0"/>
      <w:divBdr>
        <w:top w:val="none" w:sz="0" w:space="0" w:color="auto"/>
        <w:left w:val="none" w:sz="0" w:space="0" w:color="auto"/>
        <w:bottom w:val="none" w:sz="0" w:space="0" w:color="auto"/>
        <w:right w:val="none" w:sz="0" w:space="0" w:color="auto"/>
      </w:divBdr>
    </w:div>
    <w:div w:id="1903246174">
      <w:bodyDiv w:val="1"/>
      <w:marLeft w:val="0"/>
      <w:marRight w:val="0"/>
      <w:marTop w:val="0"/>
      <w:marBottom w:val="0"/>
      <w:divBdr>
        <w:top w:val="none" w:sz="0" w:space="0" w:color="auto"/>
        <w:left w:val="none" w:sz="0" w:space="0" w:color="auto"/>
        <w:bottom w:val="none" w:sz="0" w:space="0" w:color="auto"/>
        <w:right w:val="none" w:sz="0" w:space="0" w:color="auto"/>
      </w:divBdr>
    </w:div>
    <w:div w:id="1939675426">
      <w:bodyDiv w:val="1"/>
      <w:marLeft w:val="0"/>
      <w:marRight w:val="0"/>
      <w:marTop w:val="0"/>
      <w:marBottom w:val="0"/>
      <w:divBdr>
        <w:top w:val="none" w:sz="0" w:space="0" w:color="auto"/>
        <w:left w:val="none" w:sz="0" w:space="0" w:color="auto"/>
        <w:bottom w:val="none" w:sz="0" w:space="0" w:color="auto"/>
        <w:right w:val="none" w:sz="0" w:space="0" w:color="auto"/>
      </w:divBdr>
    </w:div>
    <w:div w:id="1947035698">
      <w:bodyDiv w:val="1"/>
      <w:marLeft w:val="0"/>
      <w:marRight w:val="0"/>
      <w:marTop w:val="0"/>
      <w:marBottom w:val="0"/>
      <w:divBdr>
        <w:top w:val="none" w:sz="0" w:space="0" w:color="auto"/>
        <w:left w:val="none" w:sz="0" w:space="0" w:color="auto"/>
        <w:bottom w:val="none" w:sz="0" w:space="0" w:color="auto"/>
        <w:right w:val="none" w:sz="0" w:space="0" w:color="auto"/>
      </w:divBdr>
    </w:div>
    <w:div w:id="207083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3438</TotalTime>
  <Pages>10</Pages>
  <Words>4853</Words>
  <Characters>33493</Characters>
  <Application>Microsoft Office Word</Application>
  <DocSecurity>0</DocSecurity>
  <Lines>279</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907</cp:revision>
  <cp:lastPrinted>2025-04-07T06:34:00Z</cp:lastPrinted>
  <dcterms:created xsi:type="dcterms:W3CDTF">2022-12-15T07:50:00Z</dcterms:created>
  <dcterms:modified xsi:type="dcterms:W3CDTF">2025-04-10T08:20:00Z</dcterms:modified>
</cp:coreProperties>
</file>